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16" w:rsidRPr="00407CE9" w:rsidRDefault="0003094B" w:rsidP="0003094B">
      <w:pPr>
        <w:rPr>
          <w:rFonts w:ascii="Arial" w:hAnsi="Arial" w:cs="Arial"/>
          <w:b/>
          <w:bCs/>
        </w:rPr>
      </w:pPr>
      <w:bookmarkStart w:id="0" w:name="_GoBack"/>
      <w:bookmarkEnd w:id="0"/>
      <w:r w:rsidRPr="00407CE9">
        <w:rPr>
          <w:rFonts w:ascii="Arial" w:hAnsi="Arial" w:cs="Arial"/>
          <w:b/>
          <w:bCs/>
          <w:sz w:val="32"/>
          <w:szCs w:val="32"/>
        </w:rPr>
        <w:t xml:space="preserve">ESS – </w:t>
      </w:r>
      <w:r w:rsidR="00FF7170">
        <w:rPr>
          <w:rFonts w:ascii="Arial" w:hAnsi="Arial" w:cs="Arial"/>
          <w:b/>
          <w:bCs/>
          <w:sz w:val="32"/>
          <w:szCs w:val="32"/>
        </w:rPr>
        <w:t>Account Alerts</w:t>
      </w:r>
    </w:p>
    <w:p w:rsidR="00393DC8" w:rsidRPr="00075A13" w:rsidRDefault="00FF7170" w:rsidP="00393DC8">
      <w:pPr>
        <w:pStyle w:val="ListParagraph"/>
        <w:numPr>
          <w:ilvl w:val="0"/>
          <w:numId w:val="27"/>
        </w:numPr>
        <w:rPr>
          <w:rFonts w:ascii="Arial" w:hAnsi="Arial" w:cs="Arial"/>
          <w:b/>
          <w:bCs/>
        </w:rPr>
      </w:pPr>
      <w:r>
        <w:rPr>
          <w:rFonts w:ascii="Arial" w:hAnsi="Arial" w:cs="Arial"/>
          <w:b/>
          <w:bCs/>
          <w:i/>
        </w:rPr>
        <w:t>Account Alerts</w:t>
      </w:r>
      <w:r w:rsidR="002803D9" w:rsidRPr="00407CE9">
        <w:rPr>
          <w:rFonts w:ascii="Arial" w:hAnsi="Arial" w:cs="Arial"/>
          <w:b/>
          <w:bCs/>
          <w:i/>
        </w:rPr>
        <w:t xml:space="preserve"> – </w:t>
      </w:r>
      <w:r w:rsidR="00341900">
        <w:rPr>
          <w:rFonts w:ascii="Arial" w:hAnsi="Arial" w:cs="Arial"/>
          <w:bCs/>
        </w:rPr>
        <w:t>The Account Alerts feature is an optional security measure that employees can utilize to receive</w:t>
      </w:r>
      <w:r>
        <w:rPr>
          <w:rFonts w:ascii="Arial" w:hAnsi="Arial" w:cs="Arial"/>
          <w:bCs/>
        </w:rPr>
        <w:t xml:space="preserve"> automatic notifications when specific portal (ESS) applications are accessed or updated.  Employees can customize the applications for which they want to receive notifications as well as the method(s) for receiving such notifications.  Employees can opt to receive notifications via text messages, personal email, and/or State System work email.</w:t>
      </w:r>
      <w:r w:rsidR="00075A13">
        <w:rPr>
          <w:rFonts w:ascii="Arial" w:hAnsi="Arial" w:cs="Arial"/>
          <w:bCs/>
        </w:rPr>
        <w:br/>
      </w:r>
    </w:p>
    <w:p w:rsidR="00E859E7" w:rsidRDefault="00075A13" w:rsidP="00075A13">
      <w:pPr>
        <w:pStyle w:val="ListParagraph"/>
        <w:ind w:left="360"/>
        <w:rPr>
          <w:rFonts w:ascii="Arial" w:hAnsi="Arial" w:cs="Arial"/>
          <w:bCs/>
        </w:rPr>
      </w:pPr>
      <w:r w:rsidRPr="00075A13">
        <w:rPr>
          <w:rFonts w:ascii="Arial" w:hAnsi="Arial" w:cs="Arial"/>
          <w:b/>
          <w:bCs/>
          <w:highlight w:val="yellow"/>
        </w:rPr>
        <w:t>IMPORTANT:</w:t>
      </w:r>
      <w:r>
        <w:rPr>
          <w:rFonts w:ascii="Arial" w:hAnsi="Arial" w:cs="Arial"/>
          <w:b/>
          <w:bCs/>
          <w:i/>
        </w:rPr>
        <w:t xml:space="preserve">  </w:t>
      </w:r>
      <w:r w:rsidR="00E859E7">
        <w:rPr>
          <w:rFonts w:ascii="Arial" w:hAnsi="Arial" w:cs="Arial"/>
          <w:bCs/>
        </w:rPr>
        <w:t xml:space="preserve">If checkmark boxes appearing under </w:t>
      </w:r>
      <w:r w:rsidR="00E859E7">
        <w:rPr>
          <w:rFonts w:ascii="Arial" w:hAnsi="Arial" w:cs="Arial"/>
          <w:bCs/>
          <w:i/>
        </w:rPr>
        <w:t xml:space="preserve">Text Message </w:t>
      </w:r>
      <w:r w:rsidR="00E859E7">
        <w:rPr>
          <w:rFonts w:ascii="Arial" w:hAnsi="Arial" w:cs="Arial"/>
          <w:bCs/>
        </w:rPr>
        <w:t xml:space="preserve">and/or </w:t>
      </w:r>
      <w:r w:rsidR="00E859E7">
        <w:rPr>
          <w:rFonts w:ascii="Arial" w:hAnsi="Arial" w:cs="Arial"/>
          <w:bCs/>
          <w:i/>
        </w:rPr>
        <w:t>Personal Email</w:t>
      </w:r>
      <w:r w:rsidR="00E859E7">
        <w:rPr>
          <w:rFonts w:ascii="Arial" w:hAnsi="Arial" w:cs="Arial"/>
          <w:bCs/>
        </w:rPr>
        <w:t xml:space="preserve"> are not maintainable</w:t>
      </w:r>
      <w:r w:rsidR="00DB5A1F">
        <w:rPr>
          <w:rFonts w:ascii="Arial" w:hAnsi="Arial" w:cs="Arial"/>
          <w:bCs/>
        </w:rPr>
        <w:t xml:space="preserve"> as shown in this example, the employee has not provided a mobile number and/or a personal email address.</w:t>
      </w:r>
    </w:p>
    <w:p w:rsidR="00E859E7" w:rsidRDefault="00E859E7" w:rsidP="00075A13">
      <w:pPr>
        <w:pStyle w:val="ListParagraph"/>
        <w:ind w:left="360"/>
        <w:rPr>
          <w:rFonts w:ascii="Arial" w:hAnsi="Arial" w:cs="Arial"/>
          <w:bCs/>
        </w:rPr>
      </w:pPr>
    </w:p>
    <w:p w:rsidR="00E859E7" w:rsidRPr="00E859E7" w:rsidRDefault="00E859E7" w:rsidP="00075A13">
      <w:pPr>
        <w:pStyle w:val="ListParagraph"/>
        <w:ind w:left="360"/>
        <w:rPr>
          <w:rFonts w:ascii="Arial" w:hAnsi="Arial" w:cs="Arial"/>
          <w:bCs/>
        </w:rPr>
      </w:pPr>
      <w:r>
        <w:rPr>
          <w:noProof/>
        </w:rPr>
        <w:drawing>
          <wp:inline distT="0" distB="0" distL="0" distR="0" wp14:anchorId="745F0857" wp14:editId="43E7FD2D">
            <wp:extent cx="5647619" cy="1580952"/>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7619" cy="1580952"/>
                    </a:xfrm>
                    <a:prstGeom prst="rect">
                      <a:avLst/>
                    </a:prstGeom>
                  </pic:spPr>
                </pic:pic>
              </a:graphicData>
            </a:graphic>
          </wp:inline>
        </w:drawing>
      </w:r>
    </w:p>
    <w:p w:rsidR="00E859E7" w:rsidRDefault="00E859E7" w:rsidP="00075A13">
      <w:pPr>
        <w:pStyle w:val="ListParagraph"/>
        <w:ind w:left="360"/>
        <w:rPr>
          <w:rFonts w:ascii="Arial" w:hAnsi="Arial" w:cs="Arial"/>
          <w:b/>
          <w:bCs/>
          <w:i/>
        </w:rPr>
      </w:pPr>
    </w:p>
    <w:p w:rsidR="00075A13" w:rsidRDefault="00075A13" w:rsidP="00075A13">
      <w:pPr>
        <w:pStyle w:val="ListParagraph"/>
        <w:ind w:left="360"/>
        <w:rPr>
          <w:rFonts w:ascii="Arial" w:hAnsi="Arial" w:cs="Arial"/>
          <w:bCs/>
        </w:rPr>
      </w:pPr>
      <w:r>
        <w:rPr>
          <w:rFonts w:ascii="Arial" w:hAnsi="Arial" w:cs="Arial"/>
          <w:bCs/>
        </w:rPr>
        <w:t xml:space="preserve">In order to receive text message and/or personal email account alerts, employees must maintain this information under </w:t>
      </w:r>
      <w:r w:rsidRPr="00075A13">
        <w:rPr>
          <w:rFonts w:ascii="Arial" w:hAnsi="Arial" w:cs="Arial"/>
          <w:bCs/>
          <w:i/>
        </w:rPr>
        <w:t>Address and Contact Information</w:t>
      </w:r>
      <w:r w:rsidR="00C7332F">
        <w:rPr>
          <w:rFonts w:ascii="Arial" w:hAnsi="Arial" w:cs="Arial"/>
          <w:bCs/>
          <w:i/>
        </w:rPr>
        <w:t>.</w:t>
      </w:r>
      <w:r>
        <w:rPr>
          <w:rFonts w:ascii="Arial" w:hAnsi="Arial" w:cs="Arial"/>
          <w:bCs/>
        </w:rPr>
        <w:br/>
      </w:r>
      <w:r>
        <w:rPr>
          <w:rFonts w:ascii="Arial" w:hAnsi="Arial" w:cs="Arial"/>
          <w:bCs/>
        </w:rPr>
        <w:br/>
      </w:r>
      <w:r w:rsidR="00C7332F">
        <w:rPr>
          <w:noProof/>
        </w:rPr>
        <w:drawing>
          <wp:inline distT="0" distB="0" distL="0" distR="0" wp14:anchorId="2471C206" wp14:editId="5A88D2E1">
            <wp:extent cx="4533900" cy="25008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3484" cy="2506163"/>
                    </a:xfrm>
                    <a:prstGeom prst="rect">
                      <a:avLst/>
                    </a:prstGeom>
                  </pic:spPr>
                </pic:pic>
              </a:graphicData>
            </a:graphic>
          </wp:inline>
        </w:drawing>
      </w:r>
    </w:p>
    <w:p w:rsidR="00C7332F" w:rsidRDefault="00C7332F" w:rsidP="00075A13">
      <w:pPr>
        <w:pStyle w:val="ListParagraph"/>
        <w:ind w:left="360"/>
        <w:rPr>
          <w:rFonts w:ascii="Arial" w:hAnsi="Arial" w:cs="Arial"/>
          <w:bCs/>
        </w:rPr>
      </w:pPr>
    </w:p>
    <w:p w:rsidR="00E859E7" w:rsidRDefault="00E859E7">
      <w:pPr>
        <w:rPr>
          <w:rFonts w:ascii="Arial" w:hAnsi="Arial" w:cs="Arial"/>
          <w:bCs/>
        </w:rPr>
      </w:pPr>
      <w:r>
        <w:rPr>
          <w:rFonts w:ascii="Arial" w:hAnsi="Arial" w:cs="Arial"/>
          <w:bCs/>
        </w:rPr>
        <w:br w:type="page"/>
      </w:r>
    </w:p>
    <w:p w:rsidR="00E859E7" w:rsidRDefault="00E859E7" w:rsidP="00075A13">
      <w:pPr>
        <w:pStyle w:val="ListParagraph"/>
        <w:ind w:left="360"/>
        <w:rPr>
          <w:rFonts w:ascii="Arial" w:hAnsi="Arial" w:cs="Arial"/>
          <w:bCs/>
        </w:rPr>
      </w:pPr>
    </w:p>
    <w:p w:rsidR="00C7332F" w:rsidRDefault="00C7332F" w:rsidP="00075A13">
      <w:pPr>
        <w:pStyle w:val="ListParagraph"/>
        <w:ind w:left="360"/>
        <w:rPr>
          <w:rFonts w:ascii="Arial" w:hAnsi="Arial" w:cs="Arial"/>
          <w:bCs/>
        </w:rPr>
      </w:pPr>
      <w:r>
        <w:rPr>
          <w:rFonts w:ascii="Arial" w:hAnsi="Arial" w:cs="Arial"/>
          <w:bCs/>
        </w:rPr>
        <w:t xml:space="preserve">For help setting up this information, please refer to the ESS help document </w:t>
      </w:r>
      <w:r>
        <w:rPr>
          <w:rFonts w:ascii="Arial" w:hAnsi="Arial" w:cs="Arial"/>
          <w:bCs/>
          <w:i/>
        </w:rPr>
        <w:t>Address and Contact Information.</w:t>
      </w:r>
    </w:p>
    <w:p w:rsidR="00C7332F" w:rsidRDefault="00C7332F" w:rsidP="00075A13">
      <w:pPr>
        <w:pStyle w:val="ListParagraph"/>
        <w:ind w:left="360"/>
        <w:rPr>
          <w:rFonts w:ascii="Arial" w:hAnsi="Arial" w:cs="Arial"/>
          <w:bCs/>
        </w:rPr>
      </w:pPr>
    </w:p>
    <w:p w:rsidR="00C7332F" w:rsidRPr="00E859E7" w:rsidRDefault="00C7332F" w:rsidP="00E859E7">
      <w:pPr>
        <w:pStyle w:val="ListParagraph"/>
        <w:ind w:left="360"/>
        <w:rPr>
          <w:rFonts w:ascii="Arial" w:hAnsi="Arial" w:cs="Arial"/>
          <w:bCs/>
        </w:rPr>
      </w:pPr>
      <w:r>
        <w:rPr>
          <w:noProof/>
        </w:rPr>
        <w:drawing>
          <wp:inline distT="0" distB="0" distL="0" distR="0" wp14:anchorId="4136B957" wp14:editId="6337E895">
            <wp:extent cx="4591050" cy="282083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5879" cy="2823800"/>
                    </a:xfrm>
                    <a:prstGeom prst="rect">
                      <a:avLst/>
                    </a:prstGeom>
                  </pic:spPr>
                </pic:pic>
              </a:graphicData>
            </a:graphic>
          </wp:inline>
        </w:drawing>
      </w:r>
    </w:p>
    <w:p w:rsidR="00393DC8" w:rsidRDefault="00393DC8" w:rsidP="00393DC8">
      <w:pPr>
        <w:pStyle w:val="ListParagraph"/>
        <w:ind w:left="360"/>
        <w:rPr>
          <w:rFonts w:ascii="Arial" w:hAnsi="Arial" w:cs="Arial"/>
          <w:b/>
          <w:bCs/>
        </w:rPr>
      </w:pPr>
    </w:p>
    <w:p w:rsidR="00E859E7" w:rsidRPr="00E859E7" w:rsidRDefault="00E859E7" w:rsidP="00393DC8">
      <w:pPr>
        <w:pStyle w:val="ListParagraph"/>
        <w:ind w:left="360"/>
        <w:rPr>
          <w:rFonts w:ascii="Arial" w:hAnsi="Arial" w:cs="Arial"/>
          <w:b/>
          <w:bCs/>
        </w:rPr>
      </w:pPr>
      <w:r>
        <w:rPr>
          <w:rFonts w:ascii="Arial" w:hAnsi="Arial" w:cs="Arial"/>
          <w:b/>
          <w:bCs/>
        </w:rPr>
        <w:t>Setting Account Alerts</w:t>
      </w:r>
    </w:p>
    <w:p w:rsidR="00E859E7" w:rsidRPr="00407CE9" w:rsidRDefault="00E859E7" w:rsidP="00393DC8">
      <w:pPr>
        <w:pStyle w:val="ListParagraph"/>
        <w:ind w:left="360"/>
        <w:rPr>
          <w:rFonts w:ascii="Arial" w:hAnsi="Arial" w:cs="Arial"/>
          <w:b/>
          <w:bCs/>
        </w:rPr>
      </w:pPr>
    </w:p>
    <w:p w:rsidR="00E859E7" w:rsidRDefault="00341900" w:rsidP="00FF7170">
      <w:pPr>
        <w:pStyle w:val="ListParagraph"/>
        <w:numPr>
          <w:ilvl w:val="1"/>
          <w:numId w:val="27"/>
        </w:numPr>
        <w:rPr>
          <w:rFonts w:ascii="Arial" w:hAnsi="Arial" w:cs="Arial"/>
          <w:bCs/>
          <w:i/>
        </w:rPr>
      </w:pPr>
      <w:r>
        <w:rPr>
          <w:rFonts w:ascii="Arial" w:hAnsi="Arial" w:cs="Arial"/>
          <w:bCs/>
        </w:rPr>
        <w:t xml:space="preserve">From the Self Service Portal menu, select </w:t>
      </w:r>
      <w:r>
        <w:rPr>
          <w:rFonts w:ascii="Arial" w:hAnsi="Arial" w:cs="Arial"/>
          <w:bCs/>
          <w:i/>
        </w:rPr>
        <w:t>Account Alerts.</w:t>
      </w:r>
      <w:r>
        <w:rPr>
          <w:rFonts w:ascii="Arial" w:hAnsi="Arial" w:cs="Arial"/>
          <w:bCs/>
          <w:i/>
        </w:rPr>
        <w:br/>
      </w:r>
      <w:r>
        <w:rPr>
          <w:rFonts w:ascii="Arial" w:hAnsi="Arial" w:cs="Arial"/>
          <w:bCs/>
          <w:i/>
        </w:rPr>
        <w:br/>
      </w:r>
      <w:r>
        <w:rPr>
          <w:noProof/>
        </w:rPr>
        <w:drawing>
          <wp:inline distT="0" distB="0" distL="0" distR="0" wp14:anchorId="06C06BC1" wp14:editId="36B97BE3">
            <wp:extent cx="5153025" cy="2309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4669" cy="2318847"/>
                    </a:xfrm>
                    <a:prstGeom prst="rect">
                      <a:avLst/>
                    </a:prstGeom>
                  </pic:spPr>
                </pic:pic>
              </a:graphicData>
            </a:graphic>
          </wp:inline>
        </w:drawing>
      </w:r>
    </w:p>
    <w:p w:rsidR="00E859E7" w:rsidRDefault="00E859E7">
      <w:pPr>
        <w:rPr>
          <w:rFonts w:ascii="Arial" w:hAnsi="Arial" w:cs="Arial"/>
          <w:bCs/>
          <w:i/>
        </w:rPr>
      </w:pPr>
      <w:r>
        <w:rPr>
          <w:rFonts w:ascii="Arial" w:hAnsi="Arial" w:cs="Arial"/>
          <w:bCs/>
          <w:i/>
        </w:rPr>
        <w:br w:type="page"/>
      </w:r>
    </w:p>
    <w:p w:rsidR="006B278B" w:rsidRPr="00341900" w:rsidRDefault="006B278B" w:rsidP="00E859E7">
      <w:pPr>
        <w:pStyle w:val="ListParagraph"/>
        <w:ind w:left="792"/>
        <w:rPr>
          <w:rFonts w:ascii="Arial" w:hAnsi="Arial" w:cs="Arial"/>
        </w:rPr>
      </w:pPr>
    </w:p>
    <w:p w:rsidR="00F17F9A" w:rsidRPr="00F17F9A" w:rsidRDefault="00341900" w:rsidP="00F012CC">
      <w:pPr>
        <w:pStyle w:val="ListParagraph"/>
        <w:numPr>
          <w:ilvl w:val="1"/>
          <w:numId w:val="27"/>
        </w:numPr>
        <w:rPr>
          <w:rFonts w:ascii="Arial" w:hAnsi="Arial" w:cs="Arial"/>
        </w:rPr>
      </w:pPr>
      <w:r w:rsidRPr="00F17F9A">
        <w:rPr>
          <w:rFonts w:ascii="Arial" w:hAnsi="Arial" w:cs="Arial"/>
        </w:rPr>
        <w:t xml:space="preserve">The </w:t>
      </w:r>
      <w:r w:rsidRPr="00F17F9A">
        <w:rPr>
          <w:rFonts w:ascii="Arial" w:hAnsi="Arial" w:cs="Arial"/>
          <w:i/>
        </w:rPr>
        <w:t>OPT-IN Notification</w:t>
      </w:r>
      <w:r w:rsidRPr="00F17F9A">
        <w:rPr>
          <w:rFonts w:ascii="Arial" w:hAnsi="Arial" w:cs="Arial"/>
        </w:rPr>
        <w:t xml:space="preserve"> screen will appear.  On the left-hand side of the menu, the </w:t>
      </w:r>
      <w:r w:rsidRPr="00F17F9A">
        <w:rPr>
          <w:rFonts w:ascii="Arial" w:hAnsi="Arial" w:cs="Arial"/>
          <w:i/>
        </w:rPr>
        <w:t>Applications</w:t>
      </w:r>
      <w:r w:rsidRPr="00F17F9A">
        <w:rPr>
          <w:rFonts w:ascii="Arial" w:hAnsi="Arial" w:cs="Arial"/>
        </w:rPr>
        <w:t xml:space="preserve"> for which alerts are available are listed.  Employees simply decide which applications for which they would like to receive automated notifications and place a checkmark under the corresponding method of notification(s)</w:t>
      </w:r>
      <w:r w:rsidR="00F17F9A" w:rsidRPr="00F17F9A">
        <w:rPr>
          <w:rFonts w:ascii="Arial" w:hAnsi="Arial" w:cs="Arial"/>
        </w:rPr>
        <w:t xml:space="preserve"> they desire.  For example, if the employee wants to receive notification by text message, personal email, and work email any time a change is made to </w:t>
      </w:r>
      <w:r w:rsidR="00F17F9A" w:rsidRPr="00F17F9A">
        <w:rPr>
          <w:rFonts w:ascii="Arial" w:hAnsi="Arial" w:cs="Arial"/>
          <w:i/>
        </w:rPr>
        <w:t xml:space="preserve">Direct Deposit/Bank Information, </w:t>
      </w:r>
      <w:r w:rsidR="00F17F9A" w:rsidRPr="00F17F9A">
        <w:rPr>
          <w:rFonts w:ascii="Arial" w:hAnsi="Arial" w:cs="Arial"/>
        </w:rPr>
        <w:t>the employee simply has to place a checkmark in each of the corresponding boxe</w:t>
      </w:r>
      <w:r w:rsidR="0020167F">
        <w:rPr>
          <w:rFonts w:ascii="Arial" w:hAnsi="Arial" w:cs="Arial"/>
        </w:rPr>
        <w:t>s</w:t>
      </w:r>
      <w:r w:rsidR="00F17F9A" w:rsidRPr="00F17F9A">
        <w:rPr>
          <w:rFonts w:ascii="Arial" w:hAnsi="Arial" w:cs="Arial"/>
        </w:rPr>
        <w:t>.</w:t>
      </w:r>
      <w:r w:rsidR="00F17F9A" w:rsidRPr="00F17F9A">
        <w:rPr>
          <w:rFonts w:ascii="Arial" w:hAnsi="Arial" w:cs="Arial"/>
        </w:rPr>
        <w:br/>
      </w:r>
      <w:r w:rsidR="0020167F">
        <w:rPr>
          <w:rFonts w:ascii="Arial" w:hAnsi="Arial" w:cs="Arial"/>
        </w:rPr>
        <w:br/>
      </w:r>
      <w:r w:rsidR="006D2572">
        <w:rPr>
          <w:noProof/>
        </w:rPr>
        <w:drawing>
          <wp:inline distT="0" distB="0" distL="0" distR="0" wp14:anchorId="0858FF99" wp14:editId="4B0DB95E">
            <wp:extent cx="6048375" cy="2965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5711" cy="2969582"/>
                    </a:xfrm>
                    <a:prstGeom prst="rect">
                      <a:avLst/>
                    </a:prstGeom>
                  </pic:spPr>
                </pic:pic>
              </a:graphicData>
            </a:graphic>
          </wp:inline>
        </w:drawing>
      </w:r>
      <w:r w:rsidR="00F17F9A" w:rsidRPr="00F17F9A">
        <w:rPr>
          <w:rFonts w:ascii="Arial" w:hAnsi="Arial" w:cs="Arial"/>
        </w:rPr>
        <w:br/>
      </w:r>
      <w:r w:rsidR="00F17F9A" w:rsidRPr="00F17F9A">
        <w:rPr>
          <w:rFonts w:ascii="Arial" w:hAnsi="Arial" w:cs="Arial"/>
        </w:rPr>
        <w:br w:type="page"/>
      </w:r>
    </w:p>
    <w:p w:rsidR="00B912AA" w:rsidRPr="00B912AA" w:rsidRDefault="00B912AA" w:rsidP="00B912AA">
      <w:pPr>
        <w:ind w:left="360"/>
        <w:rPr>
          <w:rFonts w:ascii="Arial" w:hAnsi="Arial" w:cs="Arial"/>
        </w:rPr>
      </w:pPr>
    </w:p>
    <w:p w:rsidR="00F86B85" w:rsidRDefault="0020167F" w:rsidP="00B7422C">
      <w:pPr>
        <w:pStyle w:val="ListParagraph"/>
        <w:numPr>
          <w:ilvl w:val="1"/>
          <w:numId w:val="27"/>
        </w:numPr>
        <w:rPr>
          <w:rFonts w:ascii="Arial" w:hAnsi="Arial" w:cs="Arial"/>
        </w:rPr>
      </w:pPr>
      <w:r>
        <w:rPr>
          <w:rFonts w:ascii="Arial" w:hAnsi="Arial" w:cs="Arial"/>
        </w:rPr>
        <w:t xml:space="preserve">Employees can elect as many different alerts as they want </w:t>
      </w:r>
      <w:r w:rsidR="00F86B85">
        <w:rPr>
          <w:rFonts w:ascii="Arial" w:hAnsi="Arial" w:cs="Arial"/>
        </w:rPr>
        <w:t>to receive</w:t>
      </w:r>
      <w:r>
        <w:rPr>
          <w:rFonts w:ascii="Arial" w:hAnsi="Arial" w:cs="Arial"/>
        </w:rPr>
        <w:t>.</w:t>
      </w:r>
      <w:r w:rsidR="00F86B85">
        <w:rPr>
          <w:rFonts w:ascii="Arial" w:hAnsi="Arial" w:cs="Arial"/>
        </w:rPr>
        <w:t xml:space="preserve">  Once finished making elections, select the </w:t>
      </w:r>
      <w:r w:rsidR="00F86B85">
        <w:rPr>
          <w:rFonts w:ascii="Arial" w:hAnsi="Arial" w:cs="Arial"/>
          <w:i/>
        </w:rPr>
        <w:t xml:space="preserve">Save </w:t>
      </w:r>
      <w:r w:rsidR="00F86B85">
        <w:rPr>
          <w:rFonts w:ascii="Arial" w:hAnsi="Arial" w:cs="Arial"/>
        </w:rPr>
        <w:t>button.</w:t>
      </w:r>
      <w:r w:rsidR="00F86B85">
        <w:rPr>
          <w:rFonts w:ascii="Arial" w:hAnsi="Arial" w:cs="Arial"/>
        </w:rPr>
        <w:br/>
      </w:r>
      <w:r w:rsidR="00F86B85">
        <w:rPr>
          <w:rFonts w:ascii="Arial" w:hAnsi="Arial" w:cs="Arial"/>
        </w:rPr>
        <w:br/>
      </w:r>
      <w:r w:rsidR="006D2572">
        <w:rPr>
          <w:noProof/>
        </w:rPr>
        <w:drawing>
          <wp:inline distT="0" distB="0" distL="0" distR="0" wp14:anchorId="0A2134E1" wp14:editId="2EC757EF">
            <wp:extent cx="5981700" cy="18835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0502" cy="1889443"/>
                    </a:xfrm>
                    <a:prstGeom prst="rect">
                      <a:avLst/>
                    </a:prstGeom>
                  </pic:spPr>
                </pic:pic>
              </a:graphicData>
            </a:graphic>
          </wp:inline>
        </w:drawing>
      </w:r>
      <w:r w:rsidR="00F86B85">
        <w:rPr>
          <w:rFonts w:ascii="Arial" w:hAnsi="Arial" w:cs="Arial"/>
        </w:rPr>
        <w:br/>
      </w:r>
    </w:p>
    <w:p w:rsidR="00F86B85" w:rsidRDefault="00F86B85" w:rsidP="00B7422C">
      <w:pPr>
        <w:pStyle w:val="ListParagraph"/>
        <w:numPr>
          <w:ilvl w:val="1"/>
          <w:numId w:val="27"/>
        </w:numPr>
        <w:rPr>
          <w:rFonts w:ascii="Arial" w:hAnsi="Arial" w:cs="Arial"/>
        </w:rPr>
      </w:pPr>
      <w:r>
        <w:rPr>
          <w:rFonts w:ascii="Arial" w:hAnsi="Arial" w:cs="Arial"/>
        </w:rPr>
        <w:t xml:space="preserve">The following message will appear to indicate that the account alert options have been saved.  Select </w:t>
      </w:r>
      <w:r>
        <w:rPr>
          <w:rFonts w:ascii="Arial" w:hAnsi="Arial" w:cs="Arial"/>
          <w:i/>
        </w:rPr>
        <w:t>OK</w:t>
      </w:r>
      <w:r>
        <w:rPr>
          <w:rFonts w:ascii="Arial" w:hAnsi="Arial" w:cs="Arial"/>
        </w:rPr>
        <w:t xml:space="preserve"> to return to the </w:t>
      </w:r>
      <w:r>
        <w:rPr>
          <w:rFonts w:ascii="Arial" w:hAnsi="Arial" w:cs="Arial"/>
          <w:i/>
        </w:rPr>
        <w:t>Account Alerts</w:t>
      </w:r>
      <w:r w:rsidR="00B912AA">
        <w:rPr>
          <w:rFonts w:ascii="Arial" w:hAnsi="Arial" w:cs="Arial"/>
        </w:rPr>
        <w:br/>
      </w:r>
      <w:r w:rsidR="00B912AA">
        <w:rPr>
          <w:rFonts w:ascii="Arial" w:hAnsi="Arial" w:cs="Arial"/>
        </w:rPr>
        <w:br/>
      </w:r>
      <w:r w:rsidR="0020167F">
        <w:rPr>
          <w:noProof/>
        </w:rPr>
        <w:drawing>
          <wp:inline distT="0" distB="0" distL="0" distR="0" wp14:anchorId="533B3FCE" wp14:editId="0655C0AB">
            <wp:extent cx="2447619" cy="175238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7619" cy="1752381"/>
                    </a:xfrm>
                    <a:prstGeom prst="rect">
                      <a:avLst/>
                    </a:prstGeom>
                  </pic:spPr>
                </pic:pic>
              </a:graphicData>
            </a:graphic>
          </wp:inline>
        </w:drawing>
      </w:r>
      <w:r>
        <w:rPr>
          <w:rFonts w:ascii="Arial" w:hAnsi="Arial" w:cs="Arial"/>
        </w:rPr>
        <w:br/>
      </w:r>
    </w:p>
    <w:p w:rsidR="00F86B85" w:rsidRDefault="00F86B85">
      <w:pPr>
        <w:rPr>
          <w:rFonts w:ascii="Arial" w:hAnsi="Arial" w:cs="Arial"/>
        </w:rPr>
      </w:pPr>
      <w:r>
        <w:rPr>
          <w:rFonts w:ascii="Arial" w:hAnsi="Arial" w:cs="Arial"/>
        </w:rPr>
        <w:br w:type="page"/>
      </w:r>
    </w:p>
    <w:p w:rsidR="00F86B85" w:rsidRDefault="00F86B85" w:rsidP="00F86B85">
      <w:pPr>
        <w:pStyle w:val="ListParagraph"/>
        <w:ind w:left="792"/>
        <w:rPr>
          <w:rFonts w:ascii="Arial" w:hAnsi="Arial" w:cs="Arial"/>
        </w:rPr>
      </w:pPr>
    </w:p>
    <w:p w:rsidR="00F86B85" w:rsidRDefault="00F86B85" w:rsidP="00B7422C">
      <w:pPr>
        <w:pStyle w:val="ListParagraph"/>
        <w:numPr>
          <w:ilvl w:val="1"/>
          <w:numId w:val="27"/>
        </w:numPr>
        <w:rPr>
          <w:rFonts w:ascii="Arial" w:hAnsi="Arial" w:cs="Arial"/>
        </w:rPr>
      </w:pPr>
      <w:r>
        <w:rPr>
          <w:rFonts w:ascii="Arial" w:hAnsi="Arial" w:cs="Arial"/>
        </w:rPr>
        <w:t xml:space="preserve">The setup of </w:t>
      </w:r>
      <w:r>
        <w:rPr>
          <w:rFonts w:ascii="Arial" w:hAnsi="Arial" w:cs="Arial"/>
          <w:i/>
        </w:rPr>
        <w:t>Account Alerts</w:t>
      </w:r>
      <w:r>
        <w:rPr>
          <w:rFonts w:ascii="Arial" w:hAnsi="Arial" w:cs="Arial"/>
        </w:rPr>
        <w:t xml:space="preserve"> is now complete.  If removing a notification is desired, simply click on the notification to be removed.</w:t>
      </w:r>
      <w:r>
        <w:rPr>
          <w:rFonts w:ascii="Arial" w:hAnsi="Arial" w:cs="Arial"/>
        </w:rPr>
        <w:br/>
      </w:r>
      <w:r>
        <w:rPr>
          <w:rFonts w:ascii="Arial" w:hAnsi="Arial" w:cs="Arial"/>
        </w:rPr>
        <w:br/>
      </w:r>
      <w:r w:rsidR="00A23E87">
        <w:rPr>
          <w:noProof/>
        </w:rPr>
        <w:drawing>
          <wp:inline distT="0" distB="0" distL="0" distR="0" wp14:anchorId="5CA62369" wp14:editId="0146E461">
            <wp:extent cx="5953125" cy="1874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030" cy="1880164"/>
                    </a:xfrm>
                    <a:prstGeom prst="rect">
                      <a:avLst/>
                    </a:prstGeom>
                  </pic:spPr>
                </pic:pic>
              </a:graphicData>
            </a:graphic>
          </wp:inline>
        </w:drawing>
      </w:r>
      <w:r>
        <w:rPr>
          <w:rFonts w:ascii="Arial" w:hAnsi="Arial" w:cs="Arial"/>
        </w:rPr>
        <w:br/>
      </w:r>
    </w:p>
    <w:p w:rsidR="00075A13" w:rsidRDefault="00075A13" w:rsidP="00B7422C">
      <w:pPr>
        <w:pStyle w:val="ListParagraph"/>
        <w:numPr>
          <w:ilvl w:val="1"/>
          <w:numId w:val="27"/>
        </w:numPr>
        <w:rPr>
          <w:rFonts w:ascii="Arial" w:hAnsi="Arial" w:cs="Arial"/>
        </w:rPr>
      </w:pPr>
      <w:r>
        <w:rPr>
          <w:rFonts w:ascii="Arial" w:hAnsi="Arial" w:cs="Arial"/>
        </w:rPr>
        <w:t xml:space="preserve">The checkmark will be removed.  Select the </w:t>
      </w:r>
      <w:r>
        <w:rPr>
          <w:rFonts w:ascii="Arial" w:hAnsi="Arial" w:cs="Arial"/>
          <w:i/>
        </w:rPr>
        <w:t xml:space="preserve">Save </w:t>
      </w:r>
      <w:r>
        <w:rPr>
          <w:rFonts w:ascii="Arial" w:hAnsi="Arial" w:cs="Arial"/>
        </w:rPr>
        <w:t xml:space="preserve">button to capture the change(s).  </w:t>
      </w:r>
      <w:r>
        <w:rPr>
          <w:rFonts w:ascii="Arial" w:hAnsi="Arial" w:cs="Arial"/>
        </w:rPr>
        <w:br/>
      </w:r>
      <w:r>
        <w:rPr>
          <w:rFonts w:ascii="Arial" w:hAnsi="Arial" w:cs="Arial"/>
        </w:rPr>
        <w:br/>
      </w:r>
      <w:r w:rsidR="00A23E87">
        <w:rPr>
          <w:noProof/>
        </w:rPr>
        <w:drawing>
          <wp:inline distT="0" distB="0" distL="0" distR="0" wp14:anchorId="298E0914" wp14:editId="5FF6E6E2">
            <wp:extent cx="5924550" cy="15310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965" cy="1536114"/>
                    </a:xfrm>
                    <a:prstGeom prst="rect">
                      <a:avLst/>
                    </a:prstGeom>
                  </pic:spPr>
                </pic:pic>
              </a:graphicData>
            </a:graphic>
          </wp:inline>
        </w:drawing>
      </w:r>
      <w:r>
        <w:rPr>
          <w:rFonts w:ascii="Arial" w:hAnsi="Arial" w:cs="Arial"/>
        </w:rPr>
        <w:br/>
      </w:r>
    </w:p>
    <w:p w:rsidR="00075A13" w:rsidRDefault="00075A13" w:rsidP="00B7422C">
      <w:pPr>
        <w:pStyle w:val="ListParagraph"/>
        <w:numPr>
          <w:ilvl w:val="1"/>
          <w:numId w:val="27"/>
        </w:numPr>
        <w:rPr>
          <w:rFonts w:ascii="Arial" w:hAnsi="Arial" w:cs="Arial"/>
        </w:rPr>
      </w:pPr>
      <w:r>
        <w:rPr>
          <w:rFonts w:ascii="Arial" w:hAnsi="Arial" w:cs="Arial"/>
        </w:rPr>
        <w:t xml:space="preserve">The following message will appear to indicate that the account alert options have been saved.  Select </w:t>
      </w:r>
      <w:r>
        <w:rPr>
          <w:rFonts w:ascii="Arial" w:hAnsi="Arial" w:cs="Arial"/>
          <w:i/>
        </w:rPr>
        <w:t>OK</w:t>
      </w:r>
      <w:r>
        <w:rPr>
          <w:rFonts w:ascii="Arial" w:hAnsi="Arial" w:cs="Arial"/>
        </w:rPr>
        <w:t xml:space="preserve"> to return to the </w:t>
      </w:r>
      <w:r>
        <w:rPr>
          <w:rFonts w:ascii="Arial" w:hAnsi="Arial" w:cs="Arial"/>
          <w:i/>
        </w:rPr>
        <w:t>Account Alerts</w:t>
      </w:r>
      <w:r w:rsidR="00E32340">
        <w:rPr>
          <w:rFonts w:ascii="Arial" w:hAnsi="Arial" w:cs="Arial"/>
          <w:i/>
        </w:rPr>
        <w:t>.</w:t>
      </w:r>
      <w:r>
        <w:rPr>
          <w:rFonts w:ascii="Arial" w:hAnsi="Arial" w:cs="Arial"/>
        </w:rPr>
        <w:br/>
      </w:r>
      <w:r>
        <w:rPr>
          <w:rFonts w:ascii="Arial" w:hAnsi="Arial" w:cs="Arial"/>
        </w:rPr>
        <w:br/>
      </w:r>
      <w:r>
        <w:rPr>
          <w:noProof/>
        </w:rPr>
        <w:drawing>
          <wp:inline distT="0" distB="0" distL="0" distR="0" wp14:anchorId="16121B55" wp14:editId="4FAF5575">
            <wp:extent cx="2447619" cy="1752381"/>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7619" cy="1752381"/>
                    </a:xfrm>
                    <a:prstGeom prst="rect">
                      <a:avLst/>
                    </a:prstGeom>
                  </pic:spPr>
                </pic:pic>
              </a:graphicData>
            </a:graphic>
          </wp:inline>
        </w:drawing>
      </w:r>
    </w:p>
    <w:p w:rsidR="00FD76D7" w:rsidRPr="00C7332F" w:rsidRDefault="00FD76D7" w:rsidP="00C7332F">
      <w:pPr>
        <w:rPr>
          <w:rFonts w:ascii="Arial" w:hAnsi="Arial" w:cs="Arial"/>
        </w:rPr>
      </w:pPr>
    </w:p>
    <w:sectPr w:rsidR="00FD76D7" w:rsidRPr="00C7332F" w:rsidSect="00040C04">
      <w:headerReference w:type="default" r:id="rId17"/>
      <w:footerReference w:type="default" r:id="rId18"/>
      <w:pgSz w:w="12240" w:h="15840"/>
      <w:pgMar w:top="720" w:right="72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74" w:rsidRDefault="00132E74" w:rsidP="00DD36E9">
      <w:pPr>
        <w:spacing w:after="0" w:line="240" w:lineRule="auto"/>
      </w:pPr>
      <w:r>
        <w:separator/>
      </w:r>
    </w:p>
  </w:endnote>
  <w:endnote w:type="continuationSeparator" w:id="0">
    <w:p w:rsidR="00132E74" w:rsidRDefault="00132E74" w:rsidP="00DD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74" w:rsidRDefault="00132E74">
    <w:pPr>
      <w:pStyle w:val="Footer"/>
    </w:pPr>
    <w:r>
      <w:t xml:space="preserve">Pennsylvania State System of Higher Education – Updated </w:t>
    </w:r>
    <w:r w:rsidR="00D8669D">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74" w:rsidRDefault="00132E74" w:rsidP="00DD36E9">
      <w:pPr>
        <w:spacing w:after="0" w:line="240" w:lineRule="auto"/>
      </w:pPr>
      <w:r>
        <w:separator/>
      </w:r>
    </w:p>
  </w:footnote>
  <w:footnote w:type="continuationSeparator" w:id="0">
    <w:p w:rsidR="00132E74" w:rsidRDefault="00132E74" w:rsidP="00DD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E74" w:rsidRDefault="00132E74" w:rsidP="00B4178E">
    <w:pPr>
      <w:pStyle w:val="Header"/>
    </w:pPr>
    <w:r>
      <w:t>Employee Self-</w:t>
    </w:r>
    <w:r w:rsidR="00D8669D">
      <w:t>Service (ESS) – Account Alerts</w:t>
    </w:r>
    <w:r>
      <w:tab/>
    </w:r>
    <w:r>
      <w:tab/>
    </w:r>
    <w:sdt>
      <w:sdtPr>
        <w:id w:val="108897128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23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340">
          <w:rPr>
            <w:b/>
            <w:bCs/>
            <w:noProof/>
          </w:rPr>
          <w:t>5</w:t>
        </w:r>
        <w:r>
          <w:rPr>
            <w:b/>
            <w:bCs/>
            <w:sz w:val="24"/>
            <w:szCs w:val="24"/>
          </w:rPr>
          <w:fldChar w:fldCharType="end"/>
        </w:r>
      </w:sdtContent>
    </w:sdt>
  </w:p>
  <w:p w:rsidR="00132E74" w:rsidRDefault="00132E74" w:rsidP="00B4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41A8"/>
    <w:multiLevelType w:val="multilevel"/>
    <w:tmpl w:val="AF9681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C07EB"/>
    <w:multiLevelType w:val="hybridMultilevel"/>
    <w:tmpl w:val="A0AC5844"/>
    <w:lvl w:ilvl="0" w:tplc="66C6306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93F5C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B92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766A1B"/>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463CFC"/>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6C604E"/>
    <w:multiLevelType w:val="multilevel"/>
    <w:tmpl w:val="AF9681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5F3F08"/>
    <w:multiLevelType w:val="multilevel"/>
    <w:tmpl w:val="BED0D1FC"/>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BE7085"/>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D70FE5"/>
    <w:multiLevelType w:val="multilevel"/>
    <w:tmpl w:val="E57ECF6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rPr>
        <w:b/>
      </w:rPr>
    </w:lvl>
    <w:lvl w:ilvl="4">
      <w:start w:val="1"/>
      <w:numFmt w:val="decimal"/>
      <w:lvlText w:val="%1.%2.%3.%4.%5."/>
      <w:lvlJc w:val="left"/>
      <w:pPr>
        <w:ind w:left="2592" w:hanging="792"/>
      </w:pPr>
      <w:rPr>
        <w:b/>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D234C4B"/>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36175EFB"/>
    <w:multiLevelType w:val="hybridMultilevel"/>
    <w:tmpl w:val="03320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C6552"/>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39D67A20"/>
    <w:multiLevelType w:val="multilevel"/>
    <w:tmpl w:val="BED0D1FC"/>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06601B"/>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3FF54E66"/>
    <w:multiLevelType w:val="multilevel"/>
    <w:tmpl w:val="E57ECF6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rPr>
        <w:b/>
      </w:rPr>
    </w:lvl>
    <w:lvl w:ilvl="4">
      <w:start w:val="1"/>
      <w:numFmt w:val="decimal"/>
      <w:lvlText w:val="%1.%2.%3.%4.%5."/>
      <w:lvlJc w:val="left"/>
      <w:pPr>
        <w:ind w:left="2592" w:hanging="792"/>
      </w:pPr>
      <w:rPr>
        <w:b/>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40F25715"/>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FA0085"/>
    <w:multiLevelType w:val="multilevel"/>
    <w:tmpl w:val="BED0D1FC"/>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C67D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F320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81744B"/>
    <w:multiLevelType w:val="hybridMultilevel"/>
    <w:tmpl w:val="7432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24D23"/>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543F2F5A"/>
    <w:multiLevelType w:val="multilevel"/>
    <w:tmpl w:val="AF9681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4382B"/>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561060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4E396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101572"/>
    <w:multiLevelType w:val="multilevel"/>
    <w:tmpl w:val="BED0D1FC"/>
    <w:lvl w:ilvl="0">
      <w:start w:val="1"/>
      <w:numFmt w:val="decimal"/>
      <w:lvlText w:val="%1."/>
      <w:lvlJc w:val="left"/>
      <w:pPr>
        <w:ind w:left="720" w:hanging="360"/>
      </w:pPr>
      <w:rPr>
        <w:rFonts w:hint="default"/>
        <w:b/>
      </w:rPr>
    </w:lvl>
    <w:lvl w:ilvl="1">
      <w:start w:val="3"/>
      <w:numFmt w:val="decimal"/>
      <w:lvlText w:val="%1.%2."/>
      <w:lvlJc w:val="left"/>
      <w:pPr>
        <w:ind w:left="115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b/>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59F67B44"/>
    <w:multiLevelType w:val="multilevel"/>
    <w:tmpl w:val="E57ECF62"/>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rPr>
        <w:b/>
      </w:rPr>
    </w:lvl>
    <w:lvl w:ilvl="4">
      <w:start w:val="1"/>
      <w:numFmt w:val="decimal"/>
      <w:lvlText w:val="%1.%2.%3.%4.%5."/>
      <w:lvlJc w:val="left"/>
      <w:pPr>
        <w:ind w:left="2592" w:hanging="792"/>
      </w:pPr>
      <w:rPr>
        <w:b/>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5B9B0C42"/>
    <w:multiLevelType w:val="multilevel"/>
    <w:tmpl w:val="0ADC1D18"/>
    <w:lvl w:ilvl="0">
      <w:start w:val="1"/>
      <w:numFmt w:val="upperLetter"/>
      <w:pStyle w:val="Heading1"/>
      <w:lvlText w:val="%1."/>
      <w:lvlJc w:val="left"/>
      <w:pPr>
        <w:tabs>
          <w:tab w:val="num" w:pos="450"/>
        </w:tabs>
        <w:ind w:left="90" w:firstLine="0"/>
      </w:pPr>
      <w:rPr>
        <w:rFonts w:hint="default"/>
        <w:sz w:val="32"/>
        <w:szCs w:val="32"/>
      </w:rPr>
    </w:lvl>
    <w:lvl w:ilvl="1">
      <w:start w:val="1"/>
      <w:numFmt w:val="upperLetter"/>
      <w:pStyle w:val="Heading2"/>
      <w:lvlText w:val="%2."/>
      <w:lvlJc w:val="left"/>
      <w:pPr>
        <w:tabs>
          <w:tab w:val="num" w:pos="1080"/>
        </w:tabs>
        <w:ind w:left="720" w:firstLine="0"/>
      </w:pPr>
      <w:rPr>
        <w:rFonts w:hint="default"/>
        <w:b/>
      </w:rPr>
    </w:lvl>
    <w:lvl w:ilvl="2">
      <w:start w:val="9"/>
      <w:numFmt w:val="decimal"/>
      <w:pStyle w:val="Heading3"/>
      <w:lvlText w:val="%3."/>
      <w:lvlJc w:val="left"/>
      <w:pPr>
        <w:tabs>
          <w:tab w:val="num" w:pos="1800"/>
        </w:tabs>
        <w:ind w:left="144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3"/>
      <w:numFmt w:val="lowerLetter"/>
      <w:pStyle w:val="Heading4"/>
      <w:lvlText w:val="%4)"/>
      <w:lvlJc w:val="left"/>
      <w:pPr>
        <w:tabs>
          <w:tab w:val="num" w:pos="2520"/>
        </w:tabs>
        <w:ind w:left="216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3240"/>
        </w:tabs>
        <w:ind w:left="2880" w:firstLine="0"/>
      </w:pPr>
      <w:rPr>
        <w:rFonts w:hint="default"/>
        <w:i w:val="0"/>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nsid w:val="5C4472AF"/>
    <w:multiLevelType w:val="multilevel"/>
    <w:tmpl w:val="BED0D1FC"/>
    <w:lvl w:ilvl="0">
      <w:start w:val="1"/>
      <w:numFmt w:val="decimal"/>
      <w:lvlText w:val="%1."/>
      <w:lvlJc w:val="left"/>
      <w:pPr>
        <w:ind w:left="360" w:hanging="360"/>
      </w:pPr>
      <w:rPr>
        <w:rFonts w:hint="default"/>
        <w:b/>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3172D4"/>
    <w:multiLevelType w:val="multilevel"/>
    <w:tmpl w:val="AF9681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5B0CA6"/>
    <w:multiLevelType w:val="hybridMultilevel"/>
    <w:tmpl w:val="F3607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1435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B200FE"/>
    <w:multiLevelType w:val="hybridMultilevel"/>
    <w:tmpl w:val="59BCF0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3B90401"/>
    <w:multiLevelType w:val="hybridMultilevel"/>
    <w:tmpl w:val="ADBA5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F063EE"/>
    <w:multiLevelType w:val="hybridMultilevel"/>
    <w:tmpl w:val="A650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460AD3"/>
    <w:multiLevelType w:val="multilevel"/>
    <w:tmpl w:val="EEE0C1D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773AC9"/>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AD58B0"/>
    <w:multiLevelType w:val="multilevel"/>
    <w:tmpl w:val="E57ECF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333DDD"/>
    <w:multiLevelType w:val="hybridMultilevel"/>
    <w:tmpl w:val="FB545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3"/>
  </w:num>
  <w:num w:numId="14">
    <w:abstractNumId w:val="32"/>
  </w:num>
  <w:num w:numId="15">
    <w:abstractNumId w:val="31"/>
  </w:num>
  <w:num w:numId="16">
    <w:abstractNumId w:val="6"/>
  </w:num>
  <w:num w:numId="17">
    <w:abstractNumId w:val="22"/>
  </w:num>
  <w:num w:numId="18">
    <w:abstractNumId w:val="30"/>
  </w:num>
  <w:num w:numId="19">
    <w:abstractNumId w:val="0"/>
  </w:num>
  <w:num w:numId="20">
    <w:abstractNumId w:val="37"/>
  </w:num>
  <w:num w:numId="21">
    <w:abstractNumId w:val="35"/>
  </w:num>
  <w:num w:numId="22">
    <w:abstractNumId w:val="11"/>
  </w:num>
  <w:num w:numId="23">
    <w:abstractNumId w:val="20"/>
  </w:num>
  <w:num w:numId="24">
    <w:abstractNumId w:val="2"/>
  </w:num>
  <w:num w:numId="25">
    <w:abstractNumId w:val="18"/>
  </w:num>
  <w:num w:numId="26">
    <w:abstractNumId w:val="19"/>
  </w:num>
  <w:num w:numId="27">
    <w:abstractNumId w:val="36"/>
  </w:num>
  <w:num w:numId="28">
    <w:abstractNumId w:val="4"/>
  </w:num>
  <w:num w:numId="29">
    <w:abstractNumId w:val="16"/>
  </w:num>
  <w:num w:numId="30">
    <w:abstractNumId w:val="38"/>
  </w:num>
  <w:num w:numId="31">
    <w:abstractNumId w:val="23"/>
  </w:num>
  <w:num w:numId="32">
    <w:abstractNumId w:val="39"/>
  </w:num>
  <w:num w:numId="33">
    <w:abstractNumId w:val="25"/>
  </w:num>
  <w:num w:numId="34">
    <w:abstractNumId w:val="13"/>
  </w:num>
  <w:num w:numId="35">
    <w:abstractNumId w:val="29"/>
  </w:num>
  <w:num w:numId="36">
    <w:abstractNumId w:val="7"/>
  </w:num>
  <w:num w:numId="37">
    <w:abstractNumId w:val="26"/>
  </w:num>
  <w:num w:numId="38">
    <w:abstractNumId w:val="21"/>
  </w:num>
  <w:num w:numId="39">
    <w:abstractNumId w:val="12"/>
  </w:num>
  <w:num w:numId="40">
    <w:abstractNumId w:val="10"/>
  </w:num>
  <w:num w:numId="41">
    <w:abstractNumId w:val="17"/>
  </w:num>
  <w:num w:numId="42">
    <w:abstractNumId w:val="14"/>
  </w:num>
  <w:num w:numId="43">
    <w:abstractNumId w:val="34"/>
  </w:num>
  <w:num w:numId="44">
    <w:abstractNumId w:val="15"/>
  </w:num>
  <w:num w:numId="45">
    <w:abstractNumId w:val="5"/>
  </w:num>
  <w:num w:numId="46">
    <w:abstractNumId w:val="9"/>
  </w:num>
  <w:num w:numId="47">
    <w:abstractNumId w:val="2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D9"/>
    <w:rsid w:val="0003094B"/>
    <w:rsid w:val="000377FD"/>
    <w:rsid w:val="00040C04"/>
    <w:rsid w:val="0004440B"/>
    <w:rsid w:val="000454F3"/>
    <w:rsid w:val="00047027"/>
    <w:rsid w:val="00055C1A"/>
    <w:rsid w:val="00075A13"/>
    <w:rsid w:val="00076023"/>
    <w:rsid w:val="0008697D"/>
    <w:rsid w:val="000927C5"/>
    <w:rsid w:val="0009688A"/>
    <w:rsid w:val="000A37BF"/>
    <w:rsid w:val="000B3774"/>
    <w:rsid w:val="000B7AF8"/>
    <w:rsid w:val="000B7B85"/>
    <w:rsid w:val="000C1F8A"/>
    <w:rsid w:val="000D2BAB"/>
    <w:rsid w:val="000D5928"/>
    <w:rsid w:val="000D7B86"/>
    <w:rsid w:val="000E434D"/>
    <w:rsid w:val="000F330A"/>
    <w:rsid w:val="00121776"/>
    <w:rsid w:val="00132E74"/>
    <w:rsid w:val="00147B12"/>
    <w:rsid w:val="00152881"/>
    <w:rsid w:val="001641D2"/>
    <w:rsid w:val="001661A1"/>
    <w:rsid w:val="001748F6"/>
    <w:rsid w:val="0019420C"/>
    <w:rsid w:val="00196A2A"/>
    <w:rsid w:val="001C7556"/>
    <w:rsid w:val="001D204C"/>
    <w:rsid w:val="001D3DC1"/>
    <w:rsid w:val="001E6E19"/>
    <w:rsid w:val="0020167F"/>
    <w:rsid w:val="002159D6"/>
    <w:rsid w:val="00242B9D"/>
    <w:rsid w:val="002555B9"/>
    <w:rsid w:val="00261C32"/>
    <w:rsid w:val="002803D9"/>
    <w:rsid w:val="0029180C"/>
    <w:rsid w:val="00292107"/>
    <w:rsid w:val="002976D6"/>
    <w:rsid w:val="002B48B6"/>
    <w:rsid w:val="002E0FF8"/>
    <w:rsid w:val="00303504"/>
    <w:rsid w:val="003134C8"/>
    <w:rsid w:val="003172FF"/>
    <w:rsid w:val="00323D1E"/>
    <w:rsid w:val="00341900"/>
    <w:rsid w:val="00345571"/>
    <w:rsid w:val="00367C6C"/>
    <w:rsid w:val="00382DE6"/>
    <w:rsid w:val="00385216"/>
    <w:rsid w:val="00393DC8"/>
    <w:rsid w:val="0039685A"/>
    <w:rsid w:val="003A5D21"/>
    <w:rsid w:val="003A5D60"/>
    <w:rsid w:val="003B0BC6"/>
    <w:rsid w:val="003C7834"/>
    <w:rsid w:val="00407759"/>
    <w:rsid w:val="00407CE9"/>
    <w:rsid w:val="00414FA7"/>
    <w:rsid w:val="00440041"/>
    <w:rsid w:val="00445AF5"/>
    <w:rsid w:val="004715F1"/>
    <w:rsid w:val="00473821"/>
    <w:rsid w:val="00473F02"/>
    <w:rsid w:val="00474A18"/>
    <w:rsid w:val="00474D9D"/>
    <w:rsid w:val="004859E8"/>
    <w:rsid w:val="004A3743"/>
    <w:rsid w:val="004A6749"/>
    <w:rsid w:val="004B2434"/>
    <w:rsid w:val="004D47AD"/>
    <w:rsid w:val="004D6F1F"/>
    <w:rsid w:val="004E012E"/>
    <w:rsid w:val="004E4B10"/>
    <w:rsid w:val="00525CF4"/>
    <w:rsid w:val="00527531"/>
    <w:rsid w:val="0053620B"/>
    <w:rsid w:val="005D2DD9"/>
    <w:rsid w:val="00643C8A"/>
    <w:rsid w:val="00684E15"/>
    <w:rsid w:val="006910A3"/>
    <w:rsid w:val="0069187F"/>
    <w:rsid w:val="006A3CDA"/>
    <w:rsid w:val="006A4A00"/>
    <w:rsid w:val="006A6C6A"/>
    <w:rsid w:val="006B278B"/>
    <w:rsid w:val="006D2572"/>
    <w:rsid w:val="006F449C"/>
    <w:rsid w:val="006F4680"/>
    <w:rsid w:val="006F56B0"/>
    <w:rsid w:val="007056F0"/>
    <w:rsid w:val="0073061E"/>
    <w:rsid w:val="00731045"/>
    <w:rsid w:val="0075439D"/>
    <w:rsid w:val="007758C9"/>
    <w:rsid w:val="00784C6E"/>
    <w:rsid w:val="00796E97"/>
    <w:rsid w:val="007A41F7"/>
    <w:rsid w:val="007A5A42"/>
    <w:rsid w:val="007B7C83"/>
    <w:rsid w:val="007E0633"/>
    <w:rsid w:val="007E4DAF"/>
    <w:rsid w:val="007E7B75"/>
    <w:rsid w:val="00817503"/>
    <w:rsid w:val="00817757"/>
    <w:rsid w:val="00824848"/>
    <w:rsid w:val="00826733"/>
    <w:rsid w:val="00836891"/>
    <w:rsid w:val="00852215"/>
    <w:rsid w:val="00895141"/>
    <w:rsid w:val="00895F8F"/>
    <w:rsid w:val="008A0AF1"/>
    <w:rsid w:val="008C6AB0"/>
    <w:rsid w:val="008D48AC"/>
    <w:rsid w:val="008E78BB"/>
    <w:rsid w:val="008F36BA"/>
    <w:rsid w:val="008F6F8B"/>
    <w:rsid w:val="00905F8F"/>
    <w:rsid w:val="009469BC"/>
    <w:rsid w:val="00952E7A"/>
    <w:rsid w:val="00977886"/>
    <w:rsid w:val="00980532"/>
    <w:rsid w:val="009D6389"/>
    <w:rsid w:val="009F3442"/>
    <w:rsid w:val="00A1153E"/>
    <w:rsid w:val="00A164F7"/>
    <w:rsid w:val="00A17858"/>
    <w:rsid w:val="00A200ED"/>
    <w:rsid w:val="00A23E87"/>
    <w:rsid w:val="00A46180"/>
    <w:rsid w:val="00A57F8D"/>
    <w:rsid w:val="00A66B38"/>
    <w:rsid w:val="00AA37E8"/>
    <w:rsid w:val="00AC70CC"/>
    <w:rsid w:val="00B02CB4"/>
    <w:rsid w:val="00B04EA7"/>
    <w:rsid w:val="00B17A7A"/>
    <w:rsid w:val="00B2248E"/>
    <w:rsid w:val="00B31E65"/>
    <w:rsid w:val="00B4178E"/>
    <w:rsid w:val="00B8308B"/>
    <w:rsid w:val="00B83D2E"/>
    <w:rsid w:val="00B912AA"/>
    <w:rsid w:val="00B93598"/>
    <w:rsid w:val="00BA4C93"/>
    <w:rsid w:val="00BC669B"/>
    <w:rsid w:val="00C0386B"/>
    <w:rsid w:val="00C104D8"/>
    <w:rsid w:val="00C2243E"/>
    <w:rsid w:val="00C23369"/>
    <w:rsid w:val="00C25645"/>
    <w:rsid w:val="00C7332F"/>
    <w:rsid w:val="00C74543"/>
    <w:rsid w:val="00C87CBB"/>
    <w:rsid w:val="00C90944"/>
    <w:rsid w:val="00C91ADB"/>
    <w:rsid w:val="00CB25CE"/>
    <w:rsid w:val="00CC0AC9"/>
    <w:rsid w:val="00CC5FC8"/>
    <w:rsid w:val="00D25416"/>
    <w:rsid w:val="00D46A41"/>
    <w:rsid w:val="00D81ACD"/>
    <w:rsid w:val="00D8669D"/>
    <w:rsid w:val="00D9561A"/>
    <w:rsid w:val="00DA2C68"/>
    <w:rsid w:val="00DA481B"/>
    <w:rsid w:val="00DA5BB8"/>
    <w:rsid w:val="00DB5A1F"/>
    <w:rsid w:val="00DD36E9"/>
    <w:rsid w:val="00DE1EA9"/>
    <w:rsid w:val="00DE22AE"/>
    <w:rsid w:val="00DF327D"/>
    <w:rsid w:val="00E1625E"/>
    <w:rsid w:val="00E304AF"/>
    <w:rsid w:val="00E32340"/>
    <w:rsid w:val="00E41BA2"/>
    <w:rsid w:val="00E455FC"/>
    <w:rsid w:val="00E6476C"/>
    <w:rsid w:val="00E859E7"/>
    <w:rsid w:val="00E93AFC"/>
    <w:rsid w:val="00EA1381"/>
    <w:rsid w:val="00EA41DE"/>
    <w:rsid w:val="00EC30D9"/>
    <w:rsid w:val="00EE15FE"/>
    <w:rsid w:val="00EE365E"/>
    <w:rsid w:val="00EE6E76"/>
    <w:rsid w:val="00F05889"/>
    <w:rsid w:val="00F076A4"/>
    <w:rsid w:val="00F17F9A"/>
    <w:rsid w:val="00F453B3"/>
    <w:rsid w:val="00F67979"/>
    <w:rsid w:val="00F86B85"/>
    <w:rsid w:val="00F87272"/>
    <w:rsid w:val="00F96E52"/>
    <w:rsid w:val="00FD730F"/>
    <w:rsid w:val="00FD76D7"/>
    <w:rsid w:val="00FE1793"/>
    <w:rsid w:val="00FE6C92"/>
    <w:rsid w:val="00FE7778"/>
    <w:rsid w:val="00FF1455"/>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2A1CC9-0DC4-4D96-B76A-A0A845F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03D9"/>
    <w:pPr>
      <w:keepNext/>
      <w:numPr>
        <w:numId w:val="2"/>
      </w:numPr>
      <w:spacing w:before="240" w:after="60" w:line="240" w:lineRule="auto"/>
      <w:outlineLvl w:val="0"/>
    </w:pPr>
    <w:rPr>
      <w:rFonts w:ascii="Arial" w:eastAsia="Times New Roman" w:hAnsi="Arial" w:cs="Arial"/>
      <w:b/>
      <w:bCs/>
      <w:color w:val="548DD4" w:themeColor="text2" w:themeTint="99"/>
      <w:kern w:val="32"/>
      <w:sz w:val="32"/>
      <w:szCs w:val="32"/>
    </w:rPr>
  </w:style>
  <w:style w:type="paragraph" w:styleId="Heading2">
    <w:name w:val="heading 2"/>
    <w:basedOn w:val="Normal"/>
    <w:next w:val="Normal"/>
    <w:link w:val="Heading2Char"/>
    <w:qFormat/>
    <w:rsid w:val="002803D9"/>
    <w:pPr>
      <w:keepNext/>
      <w:numPr>
        <w:ilvl w:val="1"/>
        <w:numId w:val="2"/>
      </w:numPr>
      <w:spacing w:before="240" w:after="60" w:line="240" w:lineRule="auto"/>
      <w:outlineLvl w:val="1"/>
    </w:pPr>
    <w:rPr>
      <w:rFonts w:ascii="Arial" w:eastAsia="Times New Roman" w:hAnsi="Arial" w:cs="Arial"/>
      <w:b/>
      <w:bCs/>
      <w:i/>
      <w:iCs/>
      <w:color w:val="548DD4" w:themeColor="text2" w:themeTint="99"/>
      <w:sz w:val="28"/>
      <w:szCs w:val="28"/>
    </w:rPr>
  </w:style>
  <w:style w:type="paragraph" w:styleId="Heading3">
    <w:name w:val="heading 3"/>
    <w:basedOn w:val="Normal"/>
    <w:next w:val="Normal"/>
    <w:link w:val="Heading3Char"/>
    <w:qFormat/>
    <w:rsid w:val="002803D9"/>
    <w:pPr>
      <w:keepNext/>
      <w:numPr>
        <w:ilvl w:val="2"/>
        <w:numId w:val="2"/>
      </w:numPr>
      <w:spacing w:before="240" w:after="60" w:line="240" w:lineRule="auto"/>
      <w:outlineLvl w:val="2"/>
    </w:pPr>
    <w:rPr>
      <w:rFonts w:ascii="Arial" w:eastAsia="Times New Roman" w:hAnsi="Arial" w:cs="Arial"/>
      <w:b/>
      <w:bCs/>
      <w:color w:val="548DD4" w:themeColor="text2" w:themeTint="99"/>
      <w:sz w:val="24"/>
      <w:szCs w:val="26"/>
    </w:rPr>
  </w:style>
  <w:style w:type="paragraph" w:styleId="Heading4">
    <w:name w:val="heading 4"/>
    <w:basedOn w:val="Normal"/>
    <w:next w:val="Normal"/>
    <w:link w:val="Heading4Char"/>
    <w:qFormat/>
    <w:rsid w:val="002803D9"/>
    <w:pPr>
      <w:keepNext/>
      <w:numPr>
        <w:ilvl w:val="3"/>
        <w:numId w:val="2"/>
      </w:numPr>
      <w:spacing w:before="240" w:after="60" w:line="240" w:lineRule="auto"/>
      <w:outlineLvl w:val="3"/>
    </w:pPr>
    <w:rPr>
      <w:rFonts w:ascii="Arial" w:eastAsia="Times New Roman" w:hAnsi="Arial" w:cs="Times New Roman"/>
      <w:bCs/>
      <w:color w:val="548DD4" w:themeColor="text2" w:themeTint="99"/>
      <w:sz w:val="24"/>
      <w:szCs w:val="28"/>
    </w:rPr>
  </w:style>
  <w:style w:type="paragraph" w:styleId="Heading5">
    <w:name w:val="heading 5"/>
    <w:basedOn w:val="Normal"/>
    <w:next w:val="Normal"/>
    <w:link w:val="Heading5Char"/>
    <w:qFormat/>
    <w:rsid w:val="002803D9"/>
    <w:pPr>
      <w:numPr>
        <w:ilvl w:val="4"/>
        <w:numId w:val="2"/>
      </w:numPr>
      <w:spacing w:before="240" w:after="60" w:line="240" w:lineRule="auto"/>
      <w:outlineLvl w:val="4"/>
    </w:pPr>
    <w:rPr>
      <w:rFonts w:ascii="Arial" w:eastAsia="Times New Roman" w:hAnsi="Arial" w:cs="Times New Roman"/>
      <w:b/>
      <w:bCs/>
      <w:i/>
      <w:iCs/>
      <w:color w:val="548DD4" w:themeColor="text2" w:themeTint="99"/>
      <w:sz w:val="24"/>
      <w:szCs w:val="26"/>
    </w:rPr>
  </w:style>
  <w:style w:type="paragraph" w:styleId="Heading6">
    <w:name w:val="heading 6"/>
    <w:basedOn w:val="Normal"/>
    <w:next w:val="Normal"/>
    <w:link w:val="Heading6Char"/>
    <w:qFormat/>
    <w:rsid w:val="002803D9"/>
    <w:pPr>
      <w:numPr>
        <w:ilvl w:val="5"/>
        <w:numId w:val="2"/>
      </w:numPr>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2803D9"/>
    <w:pPr>
      <w:numPr>
        <w:ilvl w:val="6"/>
        <w:numId w:val="2"/>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2803D9"/>
    <w:pPr>
      <w:numPr>
        <w:ilvl w:val="7"/>
        <w:numId w:val="2"/>
      </w:numPr>
      <w:spacing w:before="240" w:after="60" w:line="240" w:lineRule="auto"/>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2803D9"/>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3D9"/>
    <w:rPr>
      <w:rFonts w:ascii="Arial" w:eastAsia="Times New Roman" w:hAnsi="Arial" w:cs="Arial"/>
      <w:b/>
      <w:bCs/>
      <w:color w:val="548DD4" w:themeColor="text2" w:themeTint="99"/>
      <w:kern w:val="32"/>
      <w:sz w:val="32"/>
      <w:szCs w:val="32"/>
    </w:rPr>
  </w:style>
  <w:style w:type="character" w:customStyle="1" w:styleId="Heading2Char">
    <w:name w:val="Heading 2 Char"/>
    <w:basedOn w:val="DefaultParagraphFont"/>
    <w:link w:val="Heading2"/>
    <w:rsid w:val="002803D9"/>
    <w:rPr>
      <w:rFonts w:ascii="Arial" w:eastAsia="Times New Roman" w:hAnsi="Arial" w:cs="Arial"/>
      <w:b/>
      <w:bCs/>
      <w:i/>
      <w:iCs/>
      <w:color w:val="548DD4" w:themeColor="text2" w:themeTint="99"/>
      <w:sz w:val="28"/>
      <w:szCs w:val="28"/>
    </w:rPr>
  </w:style>
  <w:style w:type="character" w:customStyle="1" w:styleId="Heading3Char">
    <w:name w:val="Heading 3 Char"/>
    <w:basedOn w:val="DefaultParagraphFont"/>
    <w:link w:val="Heading3"/>
    <w:rsid w:val="002803D9"/>
    <w:rPr>
      <w:rFonts w:ascii="Arial" w:eastAsia="Times New Roman" w:hAnsi="Arial" w:cs="Arial"/>
      <w:b/>
      <w:bCs/>
      <w:color w:val="548DD4" w:themeColor="text2" w:themeTint="99"/>
      <w:sz w:val="24"/>
      <w:szCs w:val="26"/>
    </w:rPr>
  </w:style>
  <w:style w:type="character" w:customStyle="1" w:styleId="Heading4Char">
    <w:name w:val="Heading 4 Char"/>
    <w:basedOn w:val="DefaultParagraphFont"/>
    <w:link w:val="Heading4"/>
    <w:rsid w:val="002803D9"/>
    <w:rPr>
      <w:rFonts w:ascii="Arial" w:eastAsia="Times New Roman" w:hAnsi="Arial" w:cs="Times New Roman"/>
      <w:bCs/>
      <w:color w:val="548DD4" w:themeColor="text2" w:themeTint="99"/>
      <w:sz w:val="24"/>
      <w:szCs w:val="28"/>
    </w:rPr>
  </w:style>
  <w:style w:type="character" w:customStyle="1" w:styleId="Heading5Char">
    <w:name w:val="Heading 5 Char"/>
    <w:basedOn w:val="DefaultParagraphFont"/>
    <w:link w:val="Heading5"/>
    <w:rsid w:val="002803D9"/>
    <w:rPr>
      <w:rFonts w:ascii="Arial" w:eastAsia="Times New Roman" w:hAnsi="Arial" w:cs="Times New Roman"/>
      <w:b/>
      <w:bCs/>
      <w:i/>
      <w:iCs/>
      <w:color w:val="548DD4" w:themeColor="text2" w:themeTint="99"/>
      <w:sz w:val="24"/>
      <w:szCs w:val="26"/>
    </w:rPr>
  </w:style>
  <w:style w:type="character" w:customStyle="1" w:styleId="Heading6Char">
    <w:name w:val="Heading 6 Char"/>
    <w:basedOn w:val="DefaultParagraphFont"/>
    <w:link w:val="Heading6"/>
    <w:rsid w:val="002803D9"/>
    <w:rPr>
      <w:rFonts w:ascii="Arial" w:eastAsia="Times New Roman" w:hAnsi="Arial" w:cs="Times New Roman"/>
      <w:b/>
      <w:bCs/>
    </w:rPr>
  </w:style>
  <w:style w:type="character" w:customStyle="1" w:styleId="Heading7Char">
    <w:name w:val="Heading 7 Char"/>
    <w:basedOn w:val="DefaultParagraphFont"/>
    <w:link w:val="Heading7"/>
    <w:rsid w:val="002803D9"/>
    <w:rPr>
      <w:rFonts w:ascii="Arial" w:eastAsia="Times New Roman" w:hAnsi="Arial" w:cs="Times New Roman"/>
      <w:sz w:val="24"/>
      <w:szCs w:val="24"/>
    </w:rPr>
  </w:style>
  <w:style w:type="character" w:customStyle="1" w:styleId="Heading8Char">
    <w:name w:val="Heading 8 Char"/>
    <w:basedOn w:val="DefaultParagraphFont"/>
    <w:link w:val="Heading8"/>
    <w:rsid w:val="002803D9"/>
    <w:rPr>
      <w:rFonts w:ascii="Arial" w:eastAsia="Times New Roman" w:hAnsi="Arial" w:cs="Times New Roman"/>
      <w:i/>
      <w:iCs/>
      <w:sz w:val="24"/>
      <w:szCs w:val="24"/>
    </w:rPr>
  </w:style>
  <w:style w:type="character" w:customStyle="1" w:styleId="Heading9Char">
    <w:name w:val="Heading 9 Char"/>
    <w:basedOn w:val="DefaultParagraphFont"/>
    <w:link w:val="Heading9"/>
    <w:rsid w:val="002803D9"/>
    <w:rPr>
      <w:rFonts w:ascii="Arial" w:eastAsia="Times New Roman" w:hAnsi="Arial" w:cs="Arial"/>
    </w:rPr>
  </w:style>
  <w:style w:type="paragraph" w:styleId="BalloonText">
    <w:name w:val="Balloon Text"/>
    <w:basedOn w:val="Normal"/>
    <w:link w:val="BalloonTextChar"/>
    <w:uiPriority w:val="99"/>
    <w:semiHidden/>
    <w:unhideWhenUsed/>
    <w:rsid w:val="0028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D9"/>
    <w:rPr>
      <w:rFonts w:ascii="Tahoma" w:hAnsi="Tahoma" w:cs="Tahoma"/>
      <w:sz w:val="16"/>
      <w:szCs w:val="16"/>
    </w:rPr>
  </w:style>
  <w:style w:type="paragraph" w:styleId="ListParagraph">
    <w:name w:val="List Paragraph"/>
    <w:basedOn w:val="Normal"/>
    <w:uiPriority w:val="34"/>
    <w:qFormat/>
    <w:rsid w:val="009F3442"/>
    <w:pPr>
      <w:ind w:left="720"/>
      <w:contextualSpacing/>
    </w:pPr>
  </w:style>
  <w:style w:type="character" w:styleId="Hyperlink">
    <w:name w:val="Hyperlink"/>
    <w:basedOn w:val="DefaultParagraphFont"/>
    <w:uiPriority w:val="99"/>
    <w:unhideWhenUsed/>
    <w:rsid w:val="00DE22AE"/>
    <w:rPr>
      <w:color w:val="0000FF" w:themeColor="hyperlink"/>
      <w:u w:val="single"/>
    </w:rPr>
  </w:style>
  <w:style w:type="character" w:styleId="FollowedHyperlink">
    <w:name w:val="FollowedHyperlink"/>
    <w:basedOn w:val="DefaultParagraphFont"/>
    <w:uiPriority w:val="99"/>
    <w:semiHidden/>
    <w:unhideWhenUsed/>
    <w:rsid w:val="00DE22AE"/>
    <w:rPr>
      <w:color w:val="800080" w:themeColor="followedHyperlink"/>
      <w:u w:val="single"/>
    </w:rPr>
  </w:style>
  <w:style w:type="paragraph" w:styleId="Header">
    <w:name w:val="header"/>
    <w:basedOn w:val="Normal"/>
    <w:link w:val="HeaderChar"/>
    <w:uiPriority w:val="99"/>
    <w:unhideWhenUsed/>
    <w:rsid w:val="00DD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E9"/>
  </w:style>
  <w:style w:type="paragraph" w:styleId="Footer">
    <w:name w:val="footer"/>
    <w:basedOn w:val="Normal"/>
    <w:link w:val="FooterChar"/>
    <w:uiPriority w:val="99"/>
    <w:unhideWhenUsed/>
    <w:rsid w:val="00DD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F7F8-ED93-4937-B253-BEE54662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Wolszczenski</dc:creator>
  <cp:lastModifiedBy>Wolszczenski, Edward</cp:lastModifiedBy>
  <cp:revision>14</cp:revision>
  <dcterms:created xsi:type="dcterms:W3CDTF">2015-01-14T13:30:00Z</dcterms:created>
  <dcterms:modified xsi:type="dcterms:W3CDTF">2015-01-14T15:45:00Z</dcterms:modified>
</cp:coreProperties>
</file>