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3C75" w14:textId="77777777" w:rsidR="00F90063" w:rsidRPr="00B9553C" w:rsidRDefault="005E0137" w:rsidP="005E0137">
      <w:pPr>
        <w:rPr>
          <w:rFonts w:ascii="Avenir Next Regular" w:hAnsi="Avenir Next Regular"/>
          <w:b/>
          <w:sz w:val="32"/>
          <w:szCs w:val="32"/>
        </w:rPr>
      </w:pPr>
      <w:r w:rsidRPr="00B9553C">
        <w:rPr>
          <w:rFonts w:ascii="Avenir Next Regular" w:hAnsi="Avenir Next Regular"/>
          <w:b/>
          <w:sz w:val="32"/>
          <w:szCs w:val="32"/>
        </w:rPr>
        <w:t>Amplification</w:t>
      </w:r>
    </w:p>
    <w:p w14:paraId="1B220BE1" w14:textId="77777777" w:rsidR="005E0137" w:rsidRPr="005E0137" w:rsidRDefault="005E0137" w:rsidP="005E0137">
      <w:pPr>
        <w:rPr>
          <w:rFonts w:ascii="Avenir Next Regular" w:hAnsi="Avenir Next Regular"/>
          <w:sz w:val="20"/>
          <w:szCs w:val="20"/>
        </w:rPr>
      </w:pPr>
      <w:r w:rsidRPr="005E0137">
        <w:rPr>
          <w:rFonts w:ascii="Avenir Next Regular" w:hAnsi="Avenir Next Regular"/>
          <w:sz w:val="20"/>
          <w:szCs w:val="20"/>
        </w:rPr>
        <w:t xml:space="preserve">The compact nature of the University campus, with its central core of major classroom buildings surrounded by the library and recreational, social, and residence structures, </w:t>
      </w:r>
      <w:r w:rsidR="00B9553C">
        <w:rPr>
          <w:rFonts w:ascii="Avenir Next Regular" w:hAnsi="Avenir Next Regular"/>
          <w:sz w:val="20"/>
          <w:szCs w:val="20"/>
        </w:rPr>
        <w:t xml:space="preserve">embedded in a residential community, </w:t>
      </w:r>
      <w:r w:rsidRPr="005E0137">
        <w:rPr>
          <w:rFonts w:ascii="Avenir Next Regular" w:hAnsi="Avenir Next Regular"/>
          <w:sz w:val="20"/>
          <w:szCs w:val="20"/>
        </w:rPr>
        <w:t>necessitates a general policy of sound control, that (1) protects academic programs from the intrusion of sound created outside University structures, and (2) also provides the opportunity for the appropriate use of amplification for activities in outdoor areas of the campus. It is hoped those individuals utilizing equipment for amplification recognize the impact of the sound on those for whom the amplified material is not intended.</w:t>
      </w:r>
    </w:p>
    <w:p w14:paraId="042E7322" w14:textId="77777777" w:rsidR="005E0137" w:rsidRDefault="005E0137" w:rsidP="005E0137">
      <w:pPr>
        <w:rPr>
          <w:rFonts w:ascii="Avenir Next Regular" w:hAnsi="Avenir Next Regular"/>
          <w:sz w:val="20"/>
          <w:szCs w:val="20"/>
        </w:rPr>
      </w:pPr>
    </w:p>
    <w:p w14:paraId="0503A244" w14:textId="77777777" w:rsidR="00B9553C" w:rsidRDefault="005E0137" w:rsidP="005E0137">
      <w:pPr>
        <w:rPr>
          <w:rFonts w:ascii="Avenir Next Regular" w:hAnsi="Avenir Next Regular"/>
          <w:sz w:val="20"/>
          <w:szCs w:val="20"/>
        </w:rPr>
      </w:pPr>
      <w:r w:rsidRPr="005E0137">
        <w:rPr>
          <w:rFonts w:ascii="Avenir Next Regular" w:hAnsi="Avenir Next Regular"/>
          <w:sz w:val="20"/>
          <w:szCs w:val="20"/>
        </w:rPr>
        <w:t>Amplification Policy for Activities Between 8:00 a.m. and 5:00 p.m. Weekdays</w:t>
      </w:r>
    </w:p>
    <w:p w14:paraId="7774C60B" w14:textId="77777777" w:rsidR="005E0137" w:rsidRPr="005E0137" w:rsidRDefault="005E0137" w:rsidP="005E0137">
      <w:pPr>
        <w:rPr>
          <w:rFonts w:ascii="Avenir Next Regular" w:hAnsi="Avenir Next Regular"/>
          <w:sz w:val="20"/>
          <w:szCs w:val="20"/>
        </w:rPr>
      </w:pPr>
      <w:r w:rsidRPr="005E0137">
        <w:rPr>
          <w:rFonts w:ascii="Avenir Next Regular" w:hAnsi="Avenir Next Regular"/>
          <w:sz w:val="20"/>
          <w:szCs w:val="20"/>
        </w:rPr>
        <w:t>It shall be the general policy of the University that the academic programs be given maximum protection from intrusion of sound created outside University structures. Therefore, amplification of any type use of musical equipment, or other activity which interferes with classroom instruction or normal University operations will not be allowed in outdoor areas of the campus between 8:00 a.m. and 5:00 p.m. on weekdays. This restriction will apply to amplification equipment whether located outdoors or inside University buildings with speakers focused toward the outside.</w:t>
      </w:r>
    </w:p>
    <w:p w14:paraId="55DE8ECD" w14:textId="77777777" w:rsidR="005E0137" w:rsidRDefault="005E0137" w:rsidP="005E0137">
      <w:pPr>
        <w:rPr>
          <w:rFonts w:ascii="Avenir Next Regular" w:hAnsi="Avenir Next Regular"/>
          <w:sz w:val="20"/>
          <w:szCs w:val="20"/>
        </w:rPr>
      </w:pPr>
    </w:p>
    <w:p w14:paraId="56194396" w14:textId="77777777" w:rsidR="005E0137" w:rsidRPr="005E0137" w:rsidRDefault="005E0137" w:rsidP="005E0137">
      <w:pPr>
        <w:rPr>
          <w:rFonts w:ascii="Avenir Next Regular" w:hAnsi="Avenir Next Regular"/>
          <w:sz w:val="20"/>
          <w:szCs w:val="20"/>
        </w:rPr>
      </w:pPr>
      <w:r w:rsidRPr="005E0137">
        <w:rPr>
          <w:rFonts w:ascii="Avenir Next Regular" w:hAnsi="Avenir Next Regular"/>
          <w:sz w:val="20"/>
          <w:szCs w:val="20"/>
        </w:rPr>
        <w:t>Amplification Policy for Activities after 5:00 p.m. Weekdays or on Weekends</w:t>
      </w:r>
    </w:p>
    <w:p w14:paraId="2242A7A9" w14:textId="77777777" w:rsidR="005E0137" w:rsidRPr="005E0137" w:rsidRDefault="005E0137" w:rsidP="005E0137">
      <w:pPr>
        <w:rPr>
          <w:rFonts w:ascii="Avenir Next Regular" w:hAnsi="Avenir Next Regular"/>
          <w:sz w:val="20"/>
          <w:szCs w:val="20"/>
        </w:rPr>
      </w:pPr>
      <w:r w:rsidRPr="005E0137">
        <w:rPr>
          <w:rFonts w:ascii="Avenir Next Regular" w:hAnsi="Avenir Next Regular"/>
          <w:sz w:val="20"/>
          <w:szCs w:val="20"/>
        </w:rPr>
        <w:t>After 5:00 p.m. on weekdays, activities requiring amplification may be authorized under the following conditions:</w:t>
      </w:r>
    </w:p>
    <w:p w14:paraId="7226D3E3" w14:textId="77777777" w:rsidR="005E0137" w:rsidRPr="005E0137" w:rsidRDefault="005E0137" w:rsidP="005E0137">
      <w:pPr>
        <w:numPr>
          <w:ilvl w:val="0"/>
          <w:numId w:val="2"/>
        </w:numPr>
        <w:rPr>
          <w:rFonts w:ascii="Avenir Next Regular" w:hAnsi="Avenir Next Regular"/>
          <w:sz w:val="20"/>
          <w:szCs w:val="20"/>
        </w:rPr>
      </w:pPr>
      <w:r w:rsidRPr="005E0137">
        <w:rPr>
          <w:rFonts w:ascii="Avenir Next Regular" w:hAnsi="Avenir Next Regular"/>
          <w:sz w:val="20"/>
          <w:szCs w:val="20"/>
        </w:rPr>
        <w:t>Activities involving amplification shall be limited to the following areas:</w:t>
      </w:r>
    </w:p>
    <w:p w14:paraId="569B8EF8" w14:textId="77777777" w:rsidR="005E0137" w:rsidRPr="005E0137" w:rsidRDefault="00B9553C" w:rsidP="005E0137">
      <w:pPr>
        <w:numPr>
          <w:ilvl w:val="1"/>
          <w:numId w:val="2"/>
        </w:numPr>
        <w:rPr>
          <w:rFonts w:ascii="Avenir Next Regular" w:hAnsi="Avenir Next Regular"/>
          <w:sz w:val="20"/>
          <w:szCs w:val="20"/>
        </w:rPr>
      </w:pPr>
      <w:r>
        <w:rPr>
          <w:rFonts w:ascii="Avenir Next Regular" w:hAnsi="Avenir Next Regular"/>
          <w:sz w:val="20"/>
          <w:szCs w:val="20"/>
        </w:rPr>
        <w:t>Student Memorial Center Promenade</w:t>
      </w:r>
      <w:r w:rsidR="005E0137" w:rsidRPr="005E0137">
        <w:rPr>
          <w:rFonts w:ascii="Avenir Next Regular" w:hAnsi="Avenir Next Regular"/>
          <w:sz w:val="20"/>
          <w:szCs w:val="20"/>
        </w:rPr>
        <w:t>;</w:t>
      </w:r>
    </w:p>
    <w:p w14:paraId="28C8A254" w14:textId="77777777" w:rsidR="005E0137" w:rsidRPr="005E0137" w:rsidRDefault="00B9553C" w:rsidP="005E0137">
      <w:pPr>
        <w:numPr>
          <w:ilvl w:val="1"/>
          <w:numId w:val="2"/>
        </w:numPr>
        <w:rPr>
          <w:rFonts w:ascii="Avenir Next Regular" w:hAnsi="Avenir Next Regular"/>
          <w:sz w:val="20"/>
          <w:szCs w:val="20"/>
        </w:rPr>
      </w:pPr>
      <w:r>
        <w:rPr>
          <w:rFonts w:ascii="Avenir Next Regular" w:hAnsi="Avenir Next Regular"/>
          <w:sz w:val="20"/>
          <w:szCs w:val="20"/>
        </w:rPr>
        <w:t>A</w:t>
      </w:r>
      <w:r w:rsidR="005E0137" w:rsidRPr="005E0137">
        <w:rPr>
          <w:rFonts w:ascii="Avenir Next Regular" w:hAnsi="Avenir Next Regular"/>
          <w:sz w:val="20"/>
          <w:szCs w:val="20"/>
        </w:rPr>
        <w:t>thletic</w:t>
      </w:r>
      <w:r>
        <w:rPr>
          <w:rFonts w:ascii="Avenir Next Regular" w:hAnsi="Avenir Next Regular"/>
          <w:sz w:val="20"/>
          <w:szCs w:val="20"/>
        </w:rPr>
        <w:t>/Recreation</w:t>
      </w:r>
      <w:r w:rsidR="005E0137" w:rsidRPr="005E0137">
        <w:rPr>
          <w:rFonts w:ascii="Avenir Next Regular" w:hAnsi="Avenir Next Regular"/>
          <w:sz w:val="20"/>
          <w:szCs w:val="20"/>
        </w:rPr>
        <w:t xml:space="preserve"> facilities and areas adjacent to athletic</w:t>
      </w:r>
      <w:r>
        <w:rPr>
          <w:rFonts w:ascii="Avenir Next Regular" w:hAnsi="Avenir Next Regular"/>
          <w:sz w:val="20"/>
          <w:szCs w:val="20"/>
        </w:rPr>
        <w:t>/recreation</w:t>
      </w:r>
      <w:r w:rsidR="005E0137" w:rsidRPr="005E0137">
        <w:rPr>
          <w:rFonts w:ascii="Avenir Next Regular" w:hAnsi="Avenir Next Regular"/>
          <w:sz w:val="20"/>
          <w:szCs w:val="20"/>
        </w:rPr>
        <w:t xml:space="preserve"> facilities;</w:t>
      </w:r>
    </w:p>
    <w:p w14:paraId="34082903" w14:textId="77777777" w:rsidR="005E0137" w:rsidRPr="005E0137" w:rsidRDefault="00B9553C" w:rsidP="005E0137">
      <w:pPr>
        <w:numPr>
          <w:ilvl w:val="1"/>
          <w:numId w:val="2"/>
        </w:numPr>
        <w:rPr>
          <w:rFonts w:ascii="Avenir Next Regular" w:hAnsi="Avenir Next Regular"/>
          <w:sz w:val="20"/>
          <w:szCs w:val="20"/>
        </w:rPr>
      </w:pPr>
      <w:r>
        <w:rPr>
          <w:rFonts w:ascii="Avenir Next Regular" w:hAnsi="Avenir Next Regular"/>
          <w:sz w:val="20"/>
          <w:szCs w:val="20"/>
        </w:rPr>
        <w:t>The Quad and a</w:t>
      </w:r>
      <w:r w:rsidR="005E0137" w:rsidRPr="005E0137">
        <w:rPr>
          <w:rFonts w:ascii="Avenir Next Regular" w:hAnsi="Avenir Next Regular"/>
          <w:sz w:val="20"/>
          <w:szCs w:val="20"/>
        </w:rPr>
        <w:t>reas in and immediately around the residence halls and;</w:t>
      </w:r>
    </w:p>
    <w:p w14:paraId="381A3048" w14:textId="77777777" w:rsidR="005E0137" w:rsidRDefault="00B9553C" w:rsidP="005E0137">
      <w:pPr>
        <w:numPr>
          <w:ilvl w:val="1"/>
          <w:numId w:val="2"/>
        </w:numPr>
        <w:rPr>
          <w:rFonts w:ascii="Avenir Next Regular" w:hAnsi="Avenir Next Regular"/>
          <w:sz w:val="20"/>
          <w:szCs w:val="20"/>
        </w:rPr>
      </w:pPr>
      <w:r>
        <w:rPr>
          <w:rFonts w:ascii="Avenir Next Regular" w:hAnsi="Avenir Next Regular"/>
          <w:sz w:val="20"/>
          <w:szCs w:val="20"/>
        </w:rPr>
        <w:t>The areas in and immediately surrounding the Pond;</w:t>
      </w:r>
    </w:p>
    <w:p w14:paraId="5FBB0BFA" w14:textId="77777777" w:rsidR="00B9553C" w:rsidRPr="005E0137" w:rsidRDefault="00B9553C" w:rsidP="005E0137">
      <w:pPr>
        <w:numPr>
          <w:ilvl w:val="1"/>
          <w:numId w:val="2"/>
        </w:numPr>
        <w:rPr>
          <w:rFonts w:ascii="Avenir Next Regular" w:hAnsi="Avenir Next Regular"/>
          <w:sz w:val="20"/>
          <w:szCs w:val="20"/>
        </w:rPr>
      </w:pPr>
      <w:r>
        <w:rPr>
          <w:rFonts w:ascii="Avenir Next Regular" w:hAnsi="Avenir Next Regular"/>
          <w:sz w:val="20"/>
          <w:szCs w:val="20"/>
        </w:rPr>
        <w:t>The Winter Center Dock</w:t>
      </w:r>
    </w:p>
    <w:p w14:paraId="25C75D26" w14:textId="77777777" w:rsidR="005E0137" w:rsidRPr="005E0137" w:rsidRDefault="005E0137" w:rsidP="005E0137">
      <w:pPr>
        <w:numPr>
          <w:ilvl w:val="0"/>
          <w:numId w:val="2"/>
        </w:numPr>
        <w:rPr>
          <w:rFonts w:ascii="Avenir Next Regular" w:hAnsi="Avenir Next Regular"/>
          <w:sz w:val="20"/>
          <w:szCs w:val="20"/>
        </w:rPr>
      </w:pPr>
      <w:r w:rsidRPr="005E0137">
        <w:rPr>
          <w:rFonts w:ascii="Avenir Next Regular" w:hAnsi="Avenir Next Regular"/>
          <w:sz w:val="20"/>
          <w:szCs w:val="20"/>
        </w:rPr>
        <w:t xml:space="preserve">Advanced </w:t>
      </w:r>
      <w:r w:rsidR="00B9553C">
        <w:rPr>
          <w:rFonts w:ascii="Avenir Next Regular" w:hAnsi="Avenir Next Regular"/>
          <w:sz w:val="20"/>
          <w:szCs w:val="20"/>
        </w:rPr>
        <w:t>approval must be granted for a</w:t>
      </w:r>
      <w:r w:rsidRPr="005E0137">
        <w:rPr>
          <w:rFonts w:ascii="Avenir Next Regular" w:hAnsi="Avenir Next Regular"/>
          <w:sz w:val="20"/>
          <w:szCs w:val="20"/>
        </w:rPr>
        <w:t xml:space="preserve"> planned activity in these areas by </w:t>
      </w:r>
      <w:r w:rsidR="00B9553C">
        <w:rPr>
          <w:rFonts w:ascii="Avenir Next Regular" w:hAnsi="Avenir Next Regular"/>
          <w:sz w:val="20"/>
          <w:szCs w:val="20"/>
        </w:rPr>
        <w:t>the Center for Student Involvement &amp; Leadership</w:t>
      </w:r>
    </w:p>
    <w:p w14:paraId="6C4D40C9" w14:textId="77777777" w:rsidR="005E0137" w:rsidRPr="005E0137" w:rsidRDefault="005E0137" w:rsidP="005E0137">
      <w:pPr>
        <w:numPr>
          <w:ilvl w:val="0"/>
          <w:numId w:val="2"/>
        </w:numPr>
        <w:rPr>
          <w:rFonts w:ascii="Avenir Next Regular" w:hAnsi="Avenir Next Regular"/>
          <w:sz w:val="20"/>
          <w:szCs w:val="20"/>
        </w:rPr>
      </w:pPr>
      <w:r w:rsidRPr="005E0137">
        <w:rPr>
          <w:rFonts w:ascii="Avenir Next Regular" w:hAnsi="Avenir Next Regular"/>
          <w:sz w:val="20"/>
          <w:szCs w:val="20"/>
        </w:rPr>
        <w:t>The organization sponsoring the event is responsible for insuring that all University policies and procedures are followed.</w:t>
      </w:r>
    </w:p>
    <w:p w14:paraId="6ABB51E2" w14:textId="77777777" w:rsidR="005E0137" w:rsidRPr="005E0137" w:rsidRDefault="005E0137" w:rsidP="005E0137">
      <w:pPr>
        <w:numPr>
          <w:ilvl w:val="0"/>
          <w:numId w:val="2"/>
        </w:numPr>
        <w:rPr>
          <w:rFonts w:ascii="Avenir Next Regular" w:hAnsi="Avenir Next Regular"/>
          <w:sz w:val="20"/>
          <w:szCs w:val="20"/>
        </w:rPr>
      </w:pPr>
      <w:r w:rsidRPr="005E0137">
        <w:rPr>
          <w:rFonts w:ascii="Avenir Next Regular" w:hAnsi="Avenir Next Regular"/>
          <w:sz w:val="20"/>
          <w:szCs w:val="20"/>
        </w:rPr>
        <w:t>No amplified music will be allowed in outdoor areas after midnight.</w:t>
      </w:r>
    </w:p>
    <w:p w14:paraId="2F41367A" w14:textId="77777777" w:rsidR="005E0137" w:rsidRDefault="005E0137" w:rsidP="005E0137">
      <w:pPr>
        <w:rPr>
          <w:rFonts w:ascii="Avenir Next Regular" w:hAnsi="Avenir Next Regular"/>
          <w:sz w:val="20"/>
          <w:szCs w:val="20"/>
        </w:rPr>
      </w:pPr>
    </w:p>
    <w:p w14:paraId="73D3A4F5" w14:textId="77777777" w:rsidR="005E0137" w:rsidRPr="005E0137" w:rsidRDefault="005E0137" w:rsidP="005E0137">
      <w:pPr>
        <w:rPr>
          <w:rFonts w:ascii="Avenir Next Regular" w:hAnsi="Avenir Next Regular"/>
          <w:sz w:val="20"/>
          <w:szCs w:val="20"/>
        </w:rPr>
      </w:pPr>
      <w:r w:rsidRPr="005E0137">
        <w:rPr>
          <w:rFonts w:ascii="Avenir Next Regular" w:hAnsi="Avenir Next Regular"/>
          <w:sz w:val="20"/>
          <w:szCs w:val="20"/>
        </w:rPr>
        <w:t>Other General Policy Provisions</w:t>
      </w:r>
    </w:p>
    <w:p w14:paraId="196C4584" w14:textId="77777777" w:rsidR="005E0137" w:rsidRPr="005E0137" w:rsidRDefault="005E0137" w:rsidP="005E0137">
      <w:pPr>
        <w:numPr>
          <w:ilvl w:val="0"/>
          <w:numId w:val="3"/>
        </w:numPr>
        <w:rPr>
          <w:rFonts w:ascii="Avenir Next Regular" w:hAnsi="Avenir Next Regular"/>
          <w:sz w:val="20"/>
          <w:szCs w:val="20"/>
        </w:rPr>
      </w:pPr>
      <w:r w:rsidRPr="005E0137">
        <w:rPr>
          <w:rFonts w:ascii="Avenir Next Regular" w:hAnsi="Avenir Next Regular"/>
          <w:sz w:val="20"/>
          <w:szCs w:val="20"/>
        </w:rPr>
        <w:t>Final approval for all events requiring amplification will be granted as follows:</w:t>
      </w:r>
    </w:p>
    <w:p w14:paraId="69B38BD4" w14:textId="77777777" w:rsidR="005E0137" w:rsidRPr="005E0137" w:rsidRDefault="005E0137" w:rsidP="005E0137">
      <w:pPr>
        <w:numPr>
          <w:ilvl w:val="1"/>
          <w:numId w:val="3"/>
        </w:numPr>
        <w:rPr>
          <w:rFonts w:ascii="Avenir Next Regular" w:hAnsi="Avenir Next Regular"/>
          <w:sz w:val="20"/>
          <w:szCs w:val="20"/>
        </w:rPr>
      </w:pPr>
      <w:r w:rsidRPr="005E0137">
        <w:rPr>
          <w:rFonts w:ascii="Avenir Next Regular" w:hAnsi="Avenir Next Regular"/>
          <w:sz w:val="20"/>
          <w:szCs w:val="20"/>
        </w:rPr>
        <w:t>Requests from registered student organizations will be the resp</w:t>
      </w:r>
      <w:r w:rsidR="00B9553C">
        <w:rPr>
          <w:rFonts w:ascii="Avenir Next Regular" w:hAnsi="Avenir Next Regular"/>
          <w:sz w:val="20"/>
          <w:szCs w:val="20"/>
        </w:rPr>
        <w:t>onsibility of the Center for Student Involvement &amp; Leadership</w:t>
      </w:r>
      <w:r w:rsidRPr="005E0137">
        <w:rPr>
          <w:rFonts w:ascii="Avenir Next Regular" w:hAnsi="Avenir Next Regular"/>
          <w:sz w:val="20"/>
          <w:szCs w:val="20"/>
        </w:rPr>
        <w:t>.</w:t>
      </w:r>
    </w:p>
    <w:p w14:paraId="28082AAB" w14:textId="77777777" w:rsidR="005E0137" w:rsidRPr="005E0137" w:rsidRDefault="005E0137" w:rsidP="005E0137">
      <w:pPr>
        <w:numPr>
          <w:ilvl w:val="1"/>
          <w:numId w:val="3"/>
        </w:numPr>
        <w:rPr>
          <w:rFonts w:ascii="Avenir Next Regular" w:hAnsi="Avenir Next Regular"/>
          <w:sz w:val="20"/>
          <w:szCs w:val="20"/>
        </w:rPr>
      </w:pPr>
      <w:r w:rsidRPr="005E0137">
        <w:rPr>
          <w:rFonts w:ascii="Avenir Next Regular" w:hAnsi="Avenir Next Regular"/>
          <w:sz w:val="20"/>
          <w:szCs w:val="20"/>
        </w:rPr>
        <w:t>All other University and non-University requests will be the responsibility of the Scheduling Office in Conference Services.</w:t>
      </w:r>
    </w:p>
    <w:p w14:paraId="5C59B61D" w14:textId="77777777" w:rsidR="005E0137" w:rsidRPr="005E0137" w:rsidRDefault="005E0137" w:rsidP="005E0137">
      <w:pPr>
        <w:numPr>
          <w:ilvl w:val="1"/>
          <w:numId w:val="3"/>
        </w:numPr>
        <w:rPr>
          <w:rFonts w:ascii="Avenir Next Regular" w:hAnsi="Avenir Next Regular"/>
          <w:sz w:val="20"/>
          <w:szCs w:val="20"/>
        </w:rPr>
      </w:pPr>
      <w:r w:rsidRPr="005E0137">
        <w:rPr>
          <w:rFonts w:ascii="Avenir Next Regular" w:hAnsi="Avenir Next Regular"/>
          <w:sz w:val="20"/>
          <w:szCs w:val="20"/>
        </w:rPr>
        <w:t>Appeals, complaints, and general input regarding the amplification policy and its implementation should be directed to the appropriate office, as specified in this section.</w:t>
      </w:r>
    </w:p>
    <w:p w14:paraId="78AC6820" w14:textId="77777777" w:rsidR="005E0137" w:rsidRDefault="005E0137" w:rsidP="005E0137">
      <w:pPr>
        <w:numPr>
          <w:ilvl w:val="0"/>
          <w:numId w:val="3"/>
        </w:numPr>
        <w:rPr>
          <w:rFonts w:ascii="Avenir Next Regular" w:hAnsi="Avenir Next Regular"/>
          <w:sz w:val="20"/>
          <w:szCs w:val="20"/>
        </w:rPr>
      </w:pPr>
      <w:r w:rsidRPr="005E0137">
        <w:rPr>
          <w:rFonts w:ascii="Avenir Next Regular" w:hAnsi="Avenir Next Regular"/>
          <w:sz w:val="20"/>
          <w:szCs w:val="20"/>
        </w:rPr>
        <w:t>Requests for an exception to this policy may</w:t>
      </w:r>
      <w:r w:rsidR="00B9553C">
        <w:rPr>
          <w:rFonts w:ascii="Avenir Next Regular" w:hAnsi="Avenir Next Regular"/>
          <w:sz w:val="20"/>
          <w:szCs w:val="20"/>
        </w:rPr>
        <w:t xml:space="preserve"> be made to the Office of the Vice President for Student Affairs</w:t>
      </w:r>
      <w:r w:rsidRPr="005E0137">
        <w:rPr>
          <w:rFonts w:ascii="Avenir Next Regular" w:hAnsi="Avenir Next Regular"/>
          <w:sz w:val="20"/>
          <w:szCs w:val="20"/>
        </w:rPr>
        <w:t xml:space="preserve">.  Typical exceptions to this amplification policy have </w:t>
      </w:r>
      <w:r w:rsidR="00B9553C">
        <w:rPr>
          <w:rFonts w:ascii="Avenir Next Regular" w:hAnsi="Avenir Next Regular"/>
          <w:sz w:val="20"/>
          <w:szCs w:val="20"/>
        </w:rPr>
        <w:t xml:space="preserve">included events during Common Hour, events located in the Quad or SMC </w:t>
      </w:r>
      <w:r w:rsidR="00B9553C">
        <w:rPr>
          <w:rFonts w:ascii="Avenir Next Regular" w:hAnsi="Avenir Next Regular"/>
          <w:sz w:val="20"/>
          <w:szCs w:val="20"/>
        </w:rPr>
        <w:lastRenderedPageBreak/>
        <w:t xml:space="preserve">Promenade, and events such as </w:t>
      </w:r>
      <w:proofErr w:type="spellStart"/>
      <w:r w:rsidR="00B9553C">
        <w:rPr>
          <w:rFonts w:ascii="Avenir Next Regular" w:hAnsi="Avenir Next Regular"/>
          <w:sz w:val="20"/>
          <w:szCs w:val="20"/>
        </w:rPr>
        <w:t>Super</w:t>
      </w:r>
      <w:r w:rsidRPr="005E0137">
        <w:rPr>
          <w:rFonts w:ascii="Avenir Next Regular" w:hAnsi="Avenir Next Regular"/>
          <w:sz w:val="20"/>
          <w:szCs w:val="20"/>
        </w:rPr>
        <w:t>fest</w:t>
      </w:r>
      <w:proofErr w:type="spellEnd"/>
      <w:r w:rsidRPr="005E0137">
        <w:rPr>
          <w:rFonts w:ascii="Avenir Next Regular" w:hAnsi="Avenir Next Regular"/>
          <w:sz w:val="20"/>
          <w:szCs w:val="20"/>
        </w:rPr>
        <w:t xml:space="preserve">, </w:t>
      </w:r>
      <w:r w:rsidR="00B9553C">
        <w:rPr>
          <w:rFonts w:ascii="Avenir Next Regular" w:hAnsi="Avenir Next Regular"/>
          <w:sz w:val="20"/>
          <w:szCs w:val="20"/>
        </w:rPr>
        <w:t>Homecoming Spirit Week</w:t>
      </w:r>
      <w:r w:rsidRPr="005E0137">
        <w:rPr>
          <w:rFonts w:ascii="Avenir Next Regular" w:hAnsi="Avenir Next Regular"/>
          <w:sz w:val="20"/>
          <w:szCs w:val="20"/>
        </w:rPr>
        <w:t xml:space="preserve">, </w:t>
      </w:r>
      <w:r w:rsidR="00B9553C">
        <w:rPr>
          <w:rFonts w:ascii="Avenir Next Regular" w:hAnsi="Avenir Next Regular"/>
          <w:sz w:val="20"/>
          <w:szCs w:val="20"/>
        </w:rPr>
        <w:t>a</w:t>
      </w:r>
      <w:r w:rsidRPr="005E0137">
        <w:rPr>
          <w:rFonts w:ascii="Avenir Next Regular" w:hAnsi="Avenir Next Regular"/>
          <w:sz w:val="20"/>
          <w:szCs w:val="20"/>
        </w:rPr>
        <w:t xml:space="preserve">nd </w:t>
      </w:r>
      <w:r w:rsidR="00B9553C">
        <w:rPr>
          <w:rFonts w:ascii="Avenir Next Regular" w:hAnsi="Avenir Next Regular"/>
          <w:sz w:val="20"/>
          <w:szCs w:val="20"/>
        </w:rPr>
        <w:t>Ville After Dark</w:t>
      </w:r>
      <w:r w:rsidRPr="005E0137">
        <w:rPr>
          <w:rFonts w:ascii="Avenir Next Regular" w:hAnsi="Avenir Next Regular"/>
          <w:sz w:val="20"/>
          <w:szCs w:val="20"/>
        </w:rPr>
        <w:t xml:space="preserve"> activities.</w:t>
      </w:r>
    </w:p>
    <w:p w14:paraId="18B66FAA" w14:textId="17A4F9DC" w:rsidR="00A478BC" w:rsidRPr="005E0137" w:rsidRDefault="00A478BC" w:rsidP="005E0137">
      <w:pPr>
        <w:numPr>
          <w:ilvl w:val="0"/>
          <w:numId w:val="3"/>
        </w:numPr>
        <w:rPr>
          <w:rFonts w:ascii="Avenir Next Regular" w:hAnsi="Avenir Next Regular"/>
          <w:sz w:val="20"/>
          <w:szCs w:val="20"/>
        </w:rPr>
      </w:pPr>
      <w:r>
        <w:rPr>
          <w:rFonts w:ascii="Avenir Next Regular" w:hAnsi="Avenir Next Regular"/>
          <w:sz w:val="20"/>
          <w:szCs w:val="20"/>
        </w:rPr>
        <w:t xml:space="preserve">All events must adhere to the Borough of Millersville </w:t>
      </w:r>
      <w:hyperlink r:id="rId6" w:history="1">
        <w:r w:rsidRPr="00A478BC">
          <w:rPr>
            <w:rStyle w:val="Hyperlink"/>
            <w:rFonts w:ascii="Avenir Next Regular" w:hAnsi="Avenir Next Regular"/>
            <w:sz w:val="20"/>
            <w:szCs w:val="20"/>
          </w:rPr>
          <w:t xml:space="preserve">Noise </w:t>
        </w:r>
        <w:r w:rsidRPr="00A478BC">
          <w:rPr>
            <w:rStyle w:val="Hyperlink"/>
            <w:rFonts w:ascii="Avenir Next Regular" w:hAnsi="Avenir Next Regular"/>
            <w:sz w:val="20"/>
            <w:szCs w:val="20"/>
          </w:rPr>
          <w:t>O</w:t>
        </w:r>
        <w:r w:rsidRPr="00A478BC">
          <w:rPr>
            <w:rStyle w:val="Hyperlink"/>
            <w:rFonts w:ascii="Avenir Next Regular" w:hAnsi="Avenir Next Regular"/>
            <w:sz w:val="20"/>
            <w:szCs w:val="20"/>
          </w:rPr>
          <w:t>rdinance</w:t>
        </w:r>
      </w:hyperlink>
      <w:bookmarkStart w:id="0" w:name="_GoBack"/>
      <w:bookmarkEnd w:id="0"/>
      <w:r>
        <w:rPr>
          <w:rFonts w:ascii="Avenir Next Regular" w:hAnsi="Avenir Next Regular"/>
          <w:sz w:val="20"/>
          <w:szCs w:val="20"/>
        </w:rPr>
        <w:t>.</w:t>
      </w:r>
    </w:p>
    <w:sectPr w:rsidR="00A478BC" w:rsidRPr="005E0137" w:rsidSect="00CC0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E52"/>
    <w:multiLevelType w:val="hybridMultilevel"/>
    <w:tmpl w:val="E70E8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832327"/>
    <w:multiLevelType w:val="multilevel"/>
    <w:tmpl w:val="810C22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5E0041"/>
    <w:multiLevelType w:val="multilevel"/>
    <w:tmpl w:val="CB6C7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7E"/>
    <w:rsid w:val="005E0137"/>
    <w:rsid w:val="00A478BC"/>
    <w:rsid w:val="00B2187E"/>
    <w:rsid w:val="00B9553C"/>
    <w:rsid w:val="00CC0EA7"/>
    <w:rsid w:val="00F9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7A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7E"/>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7E"/>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A478BC"/>
    <w:rPr>
      <w:color w:val="0000FF" w:themeColor="hyperlink"/>
      <w:u w:val="single"/>
    </w:rPr>
  </w:style>
  <w:style w:type="character" w:styleId="FollowedHyperlink">
    <w:name w:val="FollowedHyperlink"/>
    <w:basedOn w:val="DefaultParagraphFont"/>
    <w:uiPriority w:val="99"/>
    <w:semiHidden/>
    <w:unhideWhenUsed/>
    <w:rsid w:val="00A478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7E"/>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7E"/>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A478BC"/>
    <w:rPr>
      <w:color w:val="0000FF" w:themeColor="hyperlink"/>
      <w:u w:val="single"/>
    </w:rPr>
  </w:style>
  <w:style w:type="character" w:styleId="FollowedHyperlink">
    <w:name w:val="FollowedHyperlink"/>
    <w:basedOn w:val="DefaultParagraphFont"/>
    <w:uiPriority w:val="99"/>
    <w:semiHidden/>
    <w:unhideWhenUsed/>
    <w:rsid w:val="00A47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39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code360.com/965307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469</Words>
  <Characters>2675</Characters>
  <Application>Microsoft Macintosh Word</Application>
  <DocSecurity>0</DocSecurity>
  <Lines>22</Lines>
  <Paragraphs>6</Paragraphs>
  <ScaleCrop>false</ScaleCrop>
  <Company>Millersville University</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4</cp:revision>
  <dcterms:created xsi:type="dcterms:W3CDTF">2015-08-26T21:33:00Z</dcterms:created>
  <dcterms:modified xsi:type="dcterms:W3CDTF">2015-08-26T21:58:00Z</dcterms:modified>
</cp:coreProperties>
</file>