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36F" w:rsidRPr="00134E0F" w:rsidRDefault="005F336F" w:rsidP="00134E0F">
      <w:pPr>
        <w:jc w:val="center"/>
        <w:rPr>
          <w:b/>
        </w:rPr>
      </w:pPr>
      <w:r w:rsidRPr="00134E0F">
        <w:rPr>
          <w:b/>
        </w:rPr>
        <w:t>Millersville University Educator of the Year Award</w:t>
      </w:r>
    </w:p>
    <w:p w:rsidR="005F336F" w:rsidRDefault="005F336F">
      <w:r>
        <w:t>The Educator of the Year Award is given annually to one faculty/staff member in recognition of sustained outstanding teaching to include counseling, mentoring, and advising of students.</w:t>
      </w:r>
    </w:p>
    <w:p w:rsidR="00134E0F" w:rsidRPr="00134E0F" w:rsidRDefault="005F336F">
      <w:pPr>
        <w:rPr>
          <w:u w:val="single"/>
        </w:rPr>
      </w:pPr>
      <w:r w:rsidRPr="00134E0F">
        <w:rPr>
          <w:u w:val="single"/>
        </w:rPr>
        <w:t>Cri</w:t>
      </w:r>
      <w:r w:rsidR="00134E0F" w:rsidRPr="00134E0F">
        <w:rPr>
          <w:u w:val="single"/>
        </w:rPr>
        <w:t>teria for Educator of the Year</w:t>
      </w:r>
    </w:p>
    <w:p w:rsidR="005F336F" w:rsidRDefault="005F336F">
      <w:r>
        <w:t xml:space="preserve">Outstanding teaching and advising comes in many forms and thus it is difficult to list all the characteristics that would be worthy of an award. The criteria listed here are intended to be suggestions. </w:t>
      </w:r>
    </w:p>
    <w:p w:rsidR="005F336F" w:rsidRDefault="005F336F" w:rsidP="00134E0F">
      <w:pPr>
        <w:pStyle w:val="ListParagraph"/>
        <w:numPr>
          <w:ilvl w:val="0"/>
          <w:numId w:val="2"/>
        </w:numPr>
      </w:pPr>
      <w:r>
        <w:t>Instill intellectual curiosity, a desire to learn and the importance of life-long learning.</w:t>
      </w:r>
    </w:p>
    <w:p w:rsidR="005F336F" w:rsidRDefault="005F336F" w:rsidP="00134E0F">
      <w:pPr>
        <w:pStyle w:val="ListParagraph"/>
        <w:numPr>
          <w:ilvl w:val="0"/>
          <w:numId w:val="2"/>
        </w:numPr>
      </w:pPr>
      <w:r>
        <w:t>Stimulate learning through teaching, advising and/or counseling, modeling of scholarship, involving students in the learning process, expressing genuine concern for the student as a whole, setting of high standards, enthusiastic and passionate about their field.</w:t>
      </w:r>
    </w:p>
    <w:p w:rsidR="005F336F" w:rsidRDefault="005F336F" w:rsidP="00134E0F">
      <w:pPr>
        <w:pStyle w:val="ListParagraph"/>
        <w:numPr>
          <w:ilvl w:val="0"/>
          <w:numId w:val="2"/>
        </w:numPr>
      </w:pPr>
      <w:r>
        <w:t>Demonstrate success and excellence through reference to the achievements of students.</w:t>
      </w:r>
    </w:p>
    <w:p w:rsidR="005F336F" w:rsidRDefault="005F336F" w:rsidP="00134E0F">
      <w:pPr>
        <w:pStyle w:val="ListParagraph"/>
        <w:numPr>
          <w:ilvl w:val="0"/>
          <w:numId w:val="2"/>
        </w:numPr>
      </w:pPr>
      <w:r>
        <w:t>Encourage and demonstrate ethical behavior, integrated view of life, personal responsibility and integrity, leadership, clear and critical thinking and civic engagement.</w:t>
      </w:r>
    </w:p>
    <w:p w:rsidR="005F336F" w:rsidRDefault="005F336F" w:rsidP="00134E0F">
      <w:pPr>
        <w:pStyle w:val="ListParagraph"/>
        <w:numPr>
          <w:ilvl w:val="0"/>
          <w:numId w:val="2"/>
        </w:numPr>
      </w:pPr>
      <w:r>
        <w:t xml:space="preserve">Influence on the way other colleagues teach, </w:t>
      </w:r>
      <w:proofErr w:type="gramStart"/>
      <w:r>
        <w:t>advise</w:t>
      </w:r>
      <w:proofErr w:type="gramEnd"/>
      <w:r>
        <w:t xml:space="preserve"> and/or counsel.</w:t>
      </w:r>
    </w:p>
    <w:p w:rsidR="005F336F" w:rsidRDefault="005F336F" w:rsidP="00134E0F">
      <w:pPr>
        <w:pStyle w:val="ListParagraph"/>
        <w:numPr>
          <w:ilvl w:val="0"/>
          <w:numId w:val="2"/>
        </w:numPr>
      </w:pPr>
      <w:r>
        <w:t xml:space="preserve">Have an effect beyond the Millersville University community. </w:t>
      </w:r>
    </w:p>
    <w:p w:rsidR="005F336F" w:rsidRDefault="005F336F" w:rsidP="00134E0F">
      <w:pPr>
        <w:pStyle w:val="ListParagraph"/>
        <w:numPr>
          <w:ilvl w:val="0"/>
          <w:numId w:val="2"/>
        </w:numPr>
      </w:pPr>
      <w:r>
        <w:t>Serious about academic excellence and meaningful life experiences of the students.</w:t>
      </w:r>
    </w:p>
    <w:p w:rsidR="005F336F" w:rsidRDefault="005F336F" w:rsidP="00134E0F">
      <w:pPr>
        <w:pStyle w:val="ListParagraph"/>
        <w:numPr>
          <w:ilvl w:val="0"/>
          <w:numId w:val="2"/>
        </w:numPr>
      </w:pPr>
      <w:r>
        <w:t>Available to students, making them feel welcome and respected.</w:t>
      </w:r>
    </w:p>
    <w:p w:rsidR="005F336F" w:rsidRDefault="005F336F" w:rsidP="00134E0F">
      <w:pPr>
        <w:pStyle w:val="ListParagraph"/>
        <w:numPr>
          <w:ilvl w:val="0"/>
          <w:numId w:val="2"/>
        </w:numPr>
      </w:pPr>
      <w:r>
        <w:t>Skillful in encouraging problem-solving techniques by helping students to think through issues and make decisions.</w:t>
      </w:r>
    </w:p>
    <w:p w:rsidR="005F336F" w:rsidRDefault="005F336F">
      <w:r>
        <w:t>Award details:</w:t>
      </w:r>
    </w:p>
    <w:p w:rsidR="005F336F" w:rsidRDefault="005F336F" w:rsidP="00134E0F">
      <w:pPr>
        <w:pStyle w:val="ListParagraph"/>
        <w:numPr>
          <w:ilvl w:val="0"/>
          <w:numId w:val="2"/>
        </w:numPr>
      </w:pPr>
      <w:r>
        <w:t>Educators can receive this award no more frequently than once every ten years.</w:t>
      </w:r>
    </w:p>
    <w:p w:rsidR="005F336F" w:rsidRDefault="005F336F" w:rsidP="00134E0F">
      <w:pPr>
        <w:pStyle w:val="ListParagraph"/>
        <w:numPr>
          <w:ilvl w:val="0"/>
          <w:numId w:val="2"/>
        </w:numPr>
      </w:pPr>
      <w:r>
        <w:t>The award will consist of an opportunity for professional development money allocation, a plaque along with the faculty member’s picture displayed in a common area, a plaque given to the faculty member, an honorary seat at the graduation ceremony, and a spotlight article detailing the educator’s pedagogical accomplishments. The recipient will be entitled to a reserved parking spot on campus following the year of the award.</w:t>
      </w:r>
    </w:p>
    <w:p w:rsidR="005F336F" w:rsidRDefault="005F336F" w:rsidP="00134E0F">
      <w:pPr>
        <w:pStyle w:val="ListParagraph"/>
        <w:numPr>
          <w:ilvl w:val="0"/>
          <w:numId w:val="2"/>
        </w:numPr>
      </w:pPr>
      <w:r>
        <w:t>The award will be presented to the Educator of the Year at the University Honors and Award ceremony.</w:t>
      </w:r>
    </w:p>
    <w:p w:rsidR="005F336F" w:rsidRDefault="005F336F" w:rsidP="00134E0F">
      <w:pPr>
        <w:pStyle w:val="ListParagraph"/>
        <w:numPr>
          <w:ilvl w:val="0"/>
          <w:numId w:val="2"/>
        </w:numPr>
      </w:pPr>
      <w:r>
        <w:t xml:space="preserve">The recipient will be asked to speak at a university-sponsored event the following academic year. </w:t>
      </w:r>
    </w:p>
    <w:p w:rsidR="005F336F" w:rsidRDefault="005F336F">
      <w:r w:rsidRPr="005F336F">
        <w:rPr>
          <w:u w:val="single"/>
        </w:rPr>
        <w:t>Eligibility for the Award</w:t>
      </w:r>
      <w:r>
        <w:t>:</w:t>
      </w:r>
    </w:p>
    <w:p w:rsidR="005F336F" w:rsidRDefault="005F336F">
      <w:r>
        <w:t xml:space="preserve">All full-time tenure-track and regular part-time faculty or staff members are eligible for this award. </w:t>
      </w:r>
    </w:p>
    <w:p w:rsidR="005F336F" w:rsidRPr="005F336F" w:rsidRDefault="005F336F">
      <w:pPr>
        <w:rPr>
          <w:u w:val="single"/>
        </w:rPr>
      </w:pPr>
      <w:r w:rsidRPr="005F336F">
        <w:rPr>
          <w:u w:val="single"/>
        </w:rPr>
        <w:t>Nominations</w:t>
      </w:r>
    </w:p>
    <w:p w:rsidR="005F336F" w:rsidRDefault="005F336F">
      <w:r>
        <w:t>Any member of the university, including faculty, staff, administration, students, or alumni, may submit a nomination for the award. Nominations will be solicited in a call to the university community during fall semester. The submission deadline for nominations is listed on the nomination form.  All nominations must use the appropriate nomination form, located on the Faculty Senate Website. Nominations should specifically address:</w:t>
      </w:r>
    </w:p>
    <w:p w:rsidR="005F336F" w:rsidRDefault="005F336F" w:rsidP="00134E0F">
      <w:pPr>
        <w:pStyle w:val="ListParagraph"/>
        <w:numPr>
          <w:ilvl w:val="0"/>
          <w:numId w:val="4"/>
        </w:numPr>
      </w:pPr>
      <w:r>
        <w:lastRenderedPageBreak/>
        <w:t>How does the nominee involve students actively in the learning process?</w:t>
      </w:r>
    </w:p>
    <w:p w:rsidR="005F336F" w:rsidRDefault="005F336F" w:rsidP="00134E0F">
      <w:pPr>
        <w:pStyle w:val="ListParagraph"/>
        <w:numPr>
          <w:ilvl w:val="0"/>
          <w:numId w:val="4"/>
        </w:numPr>
      </w:pPr>
      <w:r>
        <w:t>How does the nominee synthesize complex concepts and bodies of knowledge into well communicated material?</w:t>
      </w:r>
    </w:p>
    <w:p w:rsidR="005F336F" w:rsidRDefault="005F336F" w:rsidP="00134E0F">
      <w:pPr>
        <w:pStyle w:val="ListParagraph"/>
        <w:numPr>
          <w:ilvl w:val="0"/>
          <w:numId w:val="4"/>
        </w:numPr>
      </w:pPr>
      <w:r>
        <w:t>In what ways is the nominee approachable to students through fostering an environment of personal and professional concern?</w:t>
      </w:r>
    </w:p>
    <w:p w:rsidR="00134E0F" w:rsidRDefault="005F336F" w:rsidP="00134E0F">
      <w:pPr>
        <w:pStyle w:val="ListParagraph"/>
        <w:numPr>
          <w:ilvl w:val="0"/>
          <w:numId w:val="4"/>
        </w:numPr>
      </w:pPr>
      <w:r>
        <w:t>How does the nominee serve as a role model to both students and fellow faculty members at the departmental, programmatic and University levels and with the larger communities with which he/she comes into contact in scholarly, personal, and professional efforts?</w:t>
      </w:r>
    </w:p>
    <w:p w:rsidR="005F336F" w:rsidRDefault="005F336F" w:rsidP="00134E0F">
      <w:pPr>
        <w:pStyle w:val="ListParagraph"/>
        <w:numPr>
          <w:ilvl w:val="0"/>
          <w:numId w:val="4"/>
        </w:numPr>
      </w:pPr>
      <w:r>
        <w:t>How does the nominee demonstrate commitment to what is going on not only within his/her department, but also throughout the University, thereby helping students take advantage of all available opportunities for students?</w:t>
      </w:r>
    </w:p>
    <w:p w:rsidR="005F336F" w:rsidRDefault="005F336F">
      <w:r w:rsidRPr="005F336F">
        <w:rPr>
          <w:u w:val="single"/>
        </w:rPr>
        <w:t>Timeline and Procedures</w:t>
      </w:r>
    </w:p>
    <w:p w:rsidR="005F336F" w:rsidRDefault="005F336F">
      <w:r>
        <w:t>Nominees will be notified of their nomination before the end of the fall semester. Nominees will be asked to provide the selection committee with supporting materials, which include a personal narrative, curriculum vitae, student evaluations from a recent semester, and up to three letters of testimony (one of which must be from a present or form</w:t>
      </w:r>
      <w:bookmarkStart w:id="0" w:name="_GoBack"/>
      <w:bookmarkEnd w:id="0"/>
      <w:r>
        <w:t>er student). The deadline for submission of the supporting mat</w:t>
      </w:r>
      <w:r w:rsidR="002252F4">
        <w:t>erials will be February 17, 2020</w:t>
      </w:r>
      <w:r>
        <w:t xml:space="preserve">. </w:t>
      </w:r>
    </w:p>
    <w:p w:rsidR="005F336F" w:rsidRDefault="005F336F">
      <w:r w:rsidRPr="005F336F">
        <w:rPr>
          <w:u w:val="single"/>
        </w:rPr>
        <w:t>Award Selection Committee</w:t>
      </w:r>
    </w:p>
    <w:p w:rsidR="005F336F" w:rsidRDefault="005F336F">
      <w:r>
        <w:t>The Chair of the Faculty Senate will notify the Senate of a slate of nominees for the selection committee. The selection committee will consist of seven members (including students, alumni and emeriti) whose affiliations are distributed throughout the four divisions. The committee will be selected by a Faculty Senate standing committee. The members of the committee will select a chair from among the membership.</w:t>
      </w:r>
    </w:p>
    <w:p w:rsidR="005F336F" w:rsidRPr="005F336F" w:rsidRDefault="005F336F">
      <w:pPr>
        <w:rPr>
          <w:u w:val="single"/>
        </w:rPr>
      </w:pPr>
      <w:r w:rsidRPr="005F336F">
        <w:rPr>
          <w:u w:val="single"/>
        </w:rPr>
        <w:t>Selection Criteria</w:t>
      </w:r>
    </w:p>
    <w:p w:rsidR="005F336F" w:rsidRDefault="005F336F">
      <w:r>
        <w:t xml:space="preserve">The Award Selection Committee will make its selection based on supporting materials provided by candidates. The committee will announce its decision to Senate by the last meeting in March of the year the award is to be presented. </w:t>
      </w:r>
    </w:p>
    <w:p w:rsidR="003948F4" w:rsidRDefault="005F336F">
      <w:r>
        <w:t>Revised: 10/19</w:t>
      </w:r>
      <w:r>
        <w:tab/>
      </w:r>
    </w:p>
    <w:sectPr w:rsidR="00394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6D08"/>
    <w:multiLevelType w:val="hybridMultilevel"/>
    <w:tmpl w:val="35F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E3A4C"/>
    <w:multiLevelType w:val="hybridMultilevel"/>
    <w:tmpl w:val="3774DFD2"/>
    <w:lvl w:ilvl="0" w:tplc="7BA02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42F57"/>
    <w:multiLevelType w:val="hybridMultilevel"/>
    <w:tmpl w:val="BDE81B9E"/>
    <w:lvl w:ilvl="0" w:tplc="7BA02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531F7"/>
    <w:multiLevelType w:val="hybridMultilevel"/>
    <w:tmpl w:val="3370B316"/>
    <w:lvl w:ilvl="0" w:tplc="7BA02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6F"/>
    <w:rsid w:val="00134E0F"/>
    <w:rsid w:val="002252F4"/>
    <w:rsid w:val="003948F4"/>
    <w:rsid w:val="005F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7E08"/>
  <w15:chartTrackingRefBased/>
  <w15:docId w15:val="{1769608F-2F3C-4F1D-A1E6-1684122D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706</Words>
  <Characters>4029</Characters>
  <Application>Microsoft Office Word</Application>
  <DocSecurity>0</DocSecurity>
  <Lines>33</Lines>
  <Paragraphs>9</Paragraphs>
  <ScaleCrop>false</ScaleCrop>
  <Company>Millersville University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Cook</dc:creator>
  <cp:keywords/>
  <dc:description/>
  <cp:lastModifiedBy>Shaun Cook</cp:lastModifiedBy>
  <cp:revision>3</cp:revision>
  <dcterms:created xsi:type="dcterms:W3CDTF">2019-10-18T15:51:00Z</dcterms:created>
  <dcterms:modified xsi:type="dcterms:W3CDTF">2019-10-18T17:18:00Z</dcterms:modified>
</cp:coreProperties>
</file>