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12DA" w14:textId="77777777" w:rsidR="005E53D7" w:rsidRDefault="005E53D7" w:rsidP="005E53D7">
      <w:pPr>
        <w:jc w:val="center"/>
        <w:rPr>
          <w:b/>
          <w:bCs/>
          <w:sz w:val="24"/>
          <w:szCs w:val="24"/>
          <w:u w:val="single"/>
        </w:rPr>
      </w:pPr>
      <w:r>
        <w:rPr>
          <w:b/>
          <w:bCs/>
          <w:sz w:val="24"/>
          <w:szCs w:val="24"/>
          <w:u w:val="single"/>
        </w:rPr>
        <w:t>M E M O R A N D U M</w:t>
      </w:r>
    </w:p>
    <w:p w14:paraId="5C942E81" w14:textId="77777777" w:rsidR="005E53D7" w:rsidRDefault="005E53D7" w:rsidP="005E53D7">
      <w:pPr>
        <w:rPr>
          <w:sz w:val="24"/>
          <w:szCs w:val="24"/>
        </w:rPr>
      </w:pPr>
    </w:p>
    <w:p w14:paraId="3BC8E7A0" w14:textId="38B400C3" w:rsidR="005E53D7" w:rsidRDefault="005E53D7" w:rsidP="005E53D7">
      <w:pPr>
        <w:rPr>
          <w:sz w:val="24"/>
          <w:szCs w:val="24"/>
        </w:rPr>
      </w:pPr>
      <w:r>
        <w:rPr>
          <w:sz w:val="24"/>
          <w:szCs w:val="24"/>
        </w:rPr>
        <w:t>TO:</w:t>
      </w:r>
      <w:r>
        <w:rPr>
          <w:sz w:val="24"/>
          <w:szCs w:val="24"/>
        </w:rPr>
        <w:tab/>
      </w:r>
      <w:r>
        <w:rPr>
          <w:sz w:val="24"/>
          <w:szCs w:val="24"/>
        </w:rPr>
        <w:tab/>
        <w:t>University Faculty</w:t>
      </w:r>
    </w:p>
    <w:p w14:paraId="256ABA05" w14:textId="77777777" w:rsidR="005E53D7" w:rsidRDefault="005E53D7" w:rsidP="005E53D7">
      <w:pPr>
        <w:rPr>
          <w:sz w:val="24"/>
          <w:szCs w:val="24"/>
        </w:rPr>
      </w:pPr>
    </w:p>
    <w:p w14:paraId="64C28B06" w14:textId="5035B7E4" w:rsidR="005E53D7" w:rsidRDefault="005E53D7" w:rsidP="005E53D7">
      <w:pPr>
        <w:outlineLvl w:val="0"/>
        <w:rPr>
          <w:sz w:val="24"/>
          <w:szCs w:val="24"/>
        </w:rPr>
      </w:pPr>
      <w:r>
        <w:rPr>
          <w:sz w:val="24"/>
          <w:szCs w:val="24"/>
        </w:rPr>
        <w:t>FROM:</w:t>
      </w:r>
      <w:r>
        <w:rPr>
          <w:sz w:val="24"/>
          <w:szCs w:val="24"/>
        </w:rPr>
        <w:tab/>
      </w:r>
      <w:r>
        <w:rPr>
          <w:sz w:val="24"/>
          <w:szCs w:val="24"/>
        </w:rPr>
        <w:tab/>
        <w:t>Gail E. Gasparich, Ph.D.</w:t>
      </w:r>
    </w:p>
    <w:p w14:paraId="79047976" w14:textId="1186CDC1" w:rsidR="005E53D7" w:rsidRDefault="005E53D7" w:rsidP="005E53D7">
      <w:pPr>
        <w:ind w:left="720" w:firstLine="720"/>
        <w:outlineLvl w:val="0"/>
        <w:rPr>
          <w:sz w:val="24"/>
          <w:szCs w:val="24"/>
        </w:rPr>
      </w:pPr>
      <w:r>
        <w:rPr>
          <w:sz w:val="24"/>
          <w:szCs w:val="24"/>
        </w:rPr>
        <w:t>Provost and Senior Vice President for Academic Affairs</w:t>
      </w:r>
    </w:p>
    <w:p w14:paraId="165C410B" w14:textId="77777777" w:rsidR="005E53D7" w:rsidRDefault="005E53D7" w:rsidP="005E53D7">
      <w:pPr>
        <w:rPr>
          <w:sz w:val="24"/>
          <w:szCs w:val="24"/>
        </w:rPr>
      </w:pPr>
    </w:p>
    <w:p w14:paraId="6C3810FE" w14:textId="5B2DB13A" w:rsidR="005E53D7" w:rsidRDefault="005E53D7" w:rsidP="005E53D7">
      <w:pPr>
        <w:rPr>
          <w:sz w:val="24"/>
          <w:szCs w:val="24"/>
        </w:rPr>
      </w:pPr>
      <w:r>
        <w:rPr>
          <w:sz w:val="24"/>
          <w:szCs w:val="24"/>
        </w:rPr>
        <w:t>SUBJECT:</w:t>
      </w:r>
      <w:r>
        <w:rPr>
          <w:sz w:val="24"/>
          <w:szCs w:val="24"/>
        </w:rPr>
        <w:tab/>
      </w:r>
      <w:r>
        <w:rPr>
          <w:b/>
          <w:bCs/>
          <w:sz w:val="24"/>
          <w:szCs w:val="24"/>
        </w:rPr>
        <w:t>Sabbatical Leave Applications for the 2024-2025 Academic Year</w:t>
      </w:r>
    </w:p>
    <w:p w14:paraId="3DF0E3D9" w14:textId="77777777" w:rsidR="005E53D7" w:rsidRDefault="005E53D7" w:rsidP="005E53D7">
      <w:pPr>
        <w:rPr>
          <w:sz w:val="24"/>
          <w:szCs w:val="24"/>
        </w:rPr>
      </w:pPr>
    </w:p>
    <w:p w14:paraId="5D61D42C" w14:textId="47D7648D" w:rsidR="005E53D7" w:rsidRDefault="005E53D7" w:rsidP="005E53D7">
      <w:pPr>
        <w:rPr>
          <w:sz w:val="24"/>
          <w:szCs w:val="24"/>
        </w:rPr>
      </w:pPr>
      <w:r>
        <w:rPr>
          <w:sz w:val="24"/>
          <w:szCs w:val="24"/>
        </w:rPr>
        <w:t>DATE:</w:t>
      </w:r>
      <w:r>
        <w:rPr>
          <w:sz w:val="24"/>
          <w:szCs w:val="24"/>
        </w:rPr>
        <w:tab/>
      </w:r>
      <w:r>
        <w:rPr>
          <w:sz w:val="24"/>
          <w:szCs w:val="24"/>
        </w:rPr>
        <w:tab/>
        <w:t>April 15, 2024</w:t>
      </w:r>
    </w:p>
    <w:p w14:paraId="0D157BBF" w14:textId="77777777" w:rsidR="005E53D7" w:rsidRDefault="005E53D7" w:rsidP="005E53D7">
      <w:pPr>
        <w:rPr>
          <w:sz w:val="24"/>
          <w:szCs w:val="24"/>
        </w:rPr>
      </w:pPr>
    </w:p>
    <w:p w14:paraId="0C39071C" w14:textId="77777777" w:rsidR="005E53D7" w:rsidRDefault="005E53D7" w:rsidP="005E53D7">
      <w:pPr>
        <w:rPr>
          <w:sz w:val="24"/>
          <w:szCs w:val="24"/>
        </w:rPr>
      </w:pPr>
    </w:p>
    <w:p w14:paraId="02D283E9" w14:textId="1D054A29" w:rsidR="005E53D7" w:rsidRDefault="005E53D7" w:rsidP="005E53D7">
      <w:pPr>
        <w:rPr>
          <w:sz w:val="24"/>
          <w:szCs w:val="24"/>
        </w:rPr>
      </w:pPr>
      <w:r>
        <w:rPr>
          <w:sz w:val="24"/>
          <w:szCs w:val="24"/>
        </w:rPr>
        <w:t xml:space="preserve">This memo provides information about the guidelines and processes for applying for sabbatical leaves for the 2025-2026 academic year.  </w:t>
      </w:r>
    </w:p>
    <w:p w14:paraId="611B20BD" w14:textId="77777777" w:rsidR="005E53D7" w:rsidRDefault="005E53D7" w:rsidP="005E53D7">
      <w:pPr>
        <w:rPr>
          <w:sz w:val="24"/>
          <w:szCs w:val="24"/>
        </w:rPr>
      </w:pPr>
    </w:p>
    <w:p w14:paraId="68C3DB1C" w14:textId="078CA386" w:rsidR="005E53D7" w:rsidRDefault="005E53D7" w:rsidP="005E53D7">
      <w:pPr>
        <w:rPr>
          <w:b/>
          <w:bCs/>
          <w:sz w:val="24"/>
          <w:szCs w:val="24"/>
        </w:rPr>
      </w:pPr>
      <w:r>
        <w:rPr>
          <w:sz w:val="24"/>
          <w:szCs w:val="24"/>
        </w:rPr>
        <w:t xml:space="preserve">Please review the </w:t>
      </w:r>
      <w:hyperlink r:id="rId8" w:history="1">
        <w:r>
          <w:rPr>
            <w:rStyle w:val="Hyperlink"/>
            <w:sz w:val="24"/>
            <w:szCs w:val="24"/>
          </w:rPr>
          <w:t xml:space="preserve">Sabbatical </w:t>
        </w:r>
        <w:r w:rsidR="003A7B88">
          <w:rPr>
            <w:rStyle w:val="Hyperlink"/>
            <w:sz w:val="24"/>
            <w:szCs w:val="24"/>
          </w:rPr>
          <w:t>Committee and Application Timeline Local Agreement</w:t>
        </w:r>
      </w:hyperlink>
      <w:r>
        <w:rPr>
          <w:sz w:val="24"/>
          <w:szCs w:val="24"/>
        </w:rPr>
        <w:t>, which was revised on April 4</w:t>
      </w:r>
      <w:r w:rsidR="00C011A7" w:rsidRPr="00C011A7">
        <w:rPr>
          <w:sz w:val="24"/>
          <w:szCs w:val="24"/>
          <w:vertAlign w:val="superscript"/>
        </w:rPr>
        <w:t>th</w:t>
      </w:r>
      <w:r>
        <w:rPr>
          <w:sz w:val="24"/>
          <w:szCs w:val="24"/>
        </w:rPr>
        <w:t xml:space="preserve">, 2024 to include </w:t>
      </w:r>
      <w:r w:rsidRPr="009B78F2">
        <w:rPr>
          <w:sz w:val="24"/>
          <w:szCs w:val="24"/>
        </w:rPr>
        <w:t xml:space="preserve">Membership and an updated Sabbatical Leave Timetable. Applications may be submitted to Kuali using the following link </w:t>
      </w:r>
      <w:hyperlink r:id="rId9" w:history="1">
        <w:r w:rsidR="009B78F2" w:rsidRPr="009B78F2">
          <w:rPr>
            <w:rStyle w:val="Hyperlink"/>
            <w:sz w:val="24"/>
            <w:szCs w:val="24"/>
          </w:rPr>
          <w:t>Sabbatical Eligibility Application - Kuali Build</w:t>
        </w:r>
      </w:hyperlink>
      <w:r w:rsidR="00606168">
        <w:rPr>
          <w:sz w:val="24"/>
          <w:szCs w:val="24"/>
        </w:rPr>
        <w:t xml:space="preserve"> starting now through September 15</w:t>
      </w:r>
      <w:r w:rsidR="00606168" w:rsidRPr="00606168">
        <w:rPr>
          <w:sz w:val="24"/>
          <w:szCs w:val="24"/>
          <w:vertAlign w:val="superscript"/>
        </w:rPr>
        <w:t>th</w:t>
      </w:r>
      <w:r w:rsidR="009B78F2" w:rsidRPr="009B78F2">
        <w:rPr>
          <w:sz w:val="24"/>
          <w:szCs w:val="24"/>
        </w:rPr>
        <w:t>.</w:t>
      </w:r>
    </w:p>
    <w:p w14:paraId="3CB9B9F5" w14:textId="77777777" w:rsidR="005E53D7" w:rsidRDefault="005E53D7" w:rsidP="005E53D7">
      <w:pPr>
        <w:rPr>
          <w:sz w:val="24"/>
          <w:szCs w:val="24"/>
        </w:rPr>
      </w:pPr>
    </w:p>
    <w:p w14:paraId="3C1FBE5A" w14:textId="1B4A033D" w:rsidR="005E53D7" w:rsidRPr="00C011A7" w:rsidRDefault="005E53D7" w:rsidP="005E53D7">
      <w:pPr>
        <w:rPr>
          <w:sz w:val="24"/>
          <w:szCs w:val="24"/>
        </w:rPr>
      </w:pPr>
      <w:r>
        <w:rPr>
          <w:sz w:val="24"/>
          <w:szCs w:val="24"/>
        </w:rPr>
        <w:t xml:space="preserve">Faculty members who will have completed seven years of service to the University prior to the semester of the desired leave are eligible to apply for sabbatical leave at this time.  At least five consecutive years of such service must have been performed at Millersville University.  Full-time temporary service is credited only if performed contiguous to the start of the regular tenure-track appointment.  </w:t>
      </w:r>
      <w:r w:rsidRPr="00C011A7">
        <w:rPr>
          <w:sz w:val="24"/>
          <w:szCs w:val="24"/>
        </w:rPr>
        <w:t xml:space="preserve">If you have questions, </w:t>
      </w:r>
      <w:r w:rsidR="00606168">
        <w:rPr>
          <w:sz w:val="24"/>
          <w:szCs w:val="24"/>
        </w:rPr>
        <w:t xml:space="preserve">please </w:t>
      </w:r>
      <w:r w:rsidRPr="00C011A7">
        <w:rPr>
          <w:sz w:val="24"/>
          <w:szCs w:val="24"/>
        </w:rPr>
        <w:t>contact Dr. Ron Frankum, Outgoing Chair, Sabbatical Leave Committee (</w:t>
      </w:r>
      <w:hyperlink r:id="rId10" w:history="1">
        <w:r w:rsidRPr="00C011A7">
          <w:rPr>
            <w:rStyle w:val="Hyperlink"/>
            <w:sz w:val="24"/>
            <w:szCs w:val="24"/>
          </w:rPr>
          <w:t>Ronald.Frankum@millersville.edu</w:t>
        </w:r>
      </w:hyperlink>
      <w:r w:rsidRPr="00C011A7">
        <w:rPr>
          <w:sz w:val="24"/>
          <w:szCs w:val="24"/>
        </w:rPr>
        <w:t>).</w:t>
      </w:r>
    </w:p>
    <w:p w14:paraId="28D64E13" w14:textId="77777777" w:rsidR="005E53D7" w:rsidRPr="00C011A7" w:rsidRDefault="005E53D7" w:rsidP="005E53D7">
      <w:pPr>
        <w:rPr>
          <w:sz w:val="24"/>
          <w:szCs w:val="24"/>
        </w:rPr>
      </w:pPr>
    </w:p>
    <w:p w14:paraId="407DFE67" w14:textId="77777777" w:rsidR="005E53D7" w:rsidRDefault="005E53D7" w:rsidP="005E53D7">
      <w:pPr>
        <w:rPr>
          <w:sz w:val="24"/>
          <w:szCs w:val="24"/>
        </w:rPr>
      </w:pPr>
      <w:r>
        <w:rPr>
          <w:sz w:val="24"/>
          <w:szCs w:val="24"/>
        </w:rPr>
        <w:t>The sabbatical leave application process consists of two stages, with respective due dates listed below.</w:t>
      </w:r>
    </w:p>
    <w:p w14:paraId="3C95848B" w14:textId="77777777" w:rsidR="005E53D7" w:rsidRDefault="005E53D7" w:rsidP="005E53D7">
      <w:pPr>
        <w:rPr>
          <w:sz w:val="24"/>
          <w:szCs w:val="24"/>
        </w:rPr>
      </w:pPr>
    </w:p>
    <w:tbl>
      <w:tblPr>
        <w:tblW w:w="9360" w:type="dxa"/>
        <w:tblInd w:w="108" w:type="dxa"/>
        <w:tblCellMar>
          <w:left w:w="0" w:type="dxa"/>
          <w:right w:w="0" w:type="dxa"/>
        </w:tblCellMar>
        <w:tblLook w:val="04A0" w:firstRow="1" w:lastRow="0" w:firstColumn="1" w:lastColumn="0" w:noHBand="0" w:noVBand="1"/>
      </w:tblPr>
      <w:tblGrid>
        <w:gridCol w:w="2232"/>
        <w:gridCol w:w="7128"/>
      </w:tblGrid>
      <w:tr w:rsidR="005E53D7" w14:paraId="487983D0" w14:textId="77777777" w:rsidTr="005E53D7">
        <w:tc>
          <w:tcPr>
            <w:tcW w:w="2232" w:type="dxa"/>
            <w:tcBorders>
              <w:top w:val="nil"/>
              <w:left w:val="nil"/>
              <w:bottom w:val="double" w:sz="4" w:space="0" w:color="auto"/>
              <w:right w:val="nil"/>
            </w:tcBorders>
            <w:tcMar>
              <w:top w:w="0" w:type="dxa"/>
              <w:left w:w="108" w:type="dxa"/>
              <w:bottom w:w="0" w:type="dxa"/>
              <w:right w:w="108" w:type="dxa"/>
            </w:tcMar>
            <w:hideMark/>
          </w:tcPr>
          <w:p w14:paraId="4F0A9B24" w14:textId="77777777" w:rsidR="005E53D7" w:rsidRDefault="005E53D7">
            <w:pPr>
              <w:rPr>
                <w:b/>
                <w:bCs/>
                <w:sz w:val="24"/>
                <w:szCs w:val="24"/>
              </w:rPr>
            </w:pPr>
            <w:r>
              <w:rPr>
                <w:b/>
                <w:bCs/>
                <w:sz w:val="24"/>
                <w:szCs w:val="24"/>
              </w:rPr>
              <w:t>Due Date</w:t>
            </w:r>
          </w:p>
        </w:tc>
        <w:tc>
          <w:tcPr>
            <w:tcW w:w="7128" w:type="dxa"/>
            <w:tcBorders>
              <w:top w:val="nil"/>
              <w:left w:val="nil"/>
              <w:bottom w:val="double" w:sz="4" w:space="0" w:color="auto"/>
              <w:right w:val="nil"/>
            </w:tcBorders>
            <w:tcMar>
              <w:top w:w="0" w:type="dxa"/>
              <w:left w:w="108" w:type="dxa"/>
              <w:bottom w:w="0" w:type="dxa"/>
              <w:right w:w="108" w:type="dxa"/>
            </w:tcMar>
            <w:hideMark/>
          </w:tcPr>
          <w:p w14:paraId="30C9CAE5" w14:textId="77777777" w:rsidR="005E53D7" w:rsidRDefault="005E53D7">
            <w:pPr>
              <w:pStyle w:val="Heading4"/>
              <w:rPr>
                <w:rFonts w:ascii="Calibri" w:eastAsia="Times New Roman" w:hAnsi="Calibri"/>
                <w:color w:val="auto"/>
              </w:rPr>
            </w:pPr>
            <w:r>
              <w:rPr>
                <w:rFonts w:ascii="Calibri" w:eastAsia="Times New Roman" w:hAnsi="Calibri"/>
                <w:color w:val="auto"/>
              </w:rPr>
              <w:t>Description</w:t>
            </w:r>
          </w:p>
        </w:tc>
      </w:tr>
      <w:tr w:rsidR="005E53D7" w14:paraId="161B336B" w14:textId="77777777" w:rsidTr="005E53D7">
        <w:tc>
          <w:tcPr>
            <w:tcW w:w="2232" w:type="dxa"/>
            <w:tcMar>
              <w:top w:w="0" w:type="dxa"/>
              <w:left w:w="108" w:type="dxa"/>
              <w:bottom w:w="0" w:type="dxa"/>
              <w:right w:w="108" w:type="dxa"/>
            </w:tcMar>
            <w:hideMark/>
          </w:tcPr>
          <w:p w14:paraId="78C2AD7B" w14:textId="4C5DE1BF" w:rsidR="005E53D7" w:rsidRDefault="005E53D7">
            <w:pPr>
              <w:rPr>
                <w:b/>
                <w:bCs/>
                <w:sz w:val="24"/>
                <w:szCs w:val="24"/>
              </w:rPr>
            </w:pPr>
            <w:r>
              <w:rPr>
                <w:b/>
                <w:bCs/>
                <w:sz w:val="24"/>
                <w:szCs w:val="24"/>
              </w:rPr>
              <w:t>September 15, 2024</w:t>
            </w:r>
          </w:p>
        </w:tc>
        <w:tc>
          <w:tcPr>
            <w:tcW w:w="7128" w:type="dxa"/>
            <w:tcMar>
              <w:top w:w="0" w:type="dxa"/>
              <w:left w:w="108" w:type="dxa"/>
              <w:bottom w:w="0" w:type="dxa"/>
              <w:right w:w="108" w:type="dxa"/>
            </w:tcMar>
          </w:tcPr>
          <w:p w14:paraId="3EA8B3F7" w14:textId="22F05D15" w:rsidR="005E53D7" w:rsidRDefault="005E53D7">
            <w:pPr>
              <w:rPr>
                <w:sz w:val="24"/>
                <w:szCs w:val="24"/>
              </w:rPr>
            </w:pPr>
            <w:r>
              <w:rPr>
                <w:sz w:val="24"/>
                <w:szCs w:val="24"/>
              </w:rPr>
              <w:t>The faculty member submits</w:t>
            </w:r>
            <w:r>
              <w:rPr>
                <w:b/>
                <w:bCs/>
                <w:sz w:val="24"/>
                <w:szCs w:val="24"/>
              </w:rPr>
              <w:t xml:space="preserve"> </w:t>
            </w:r>
            <w:r w:rsidR="009B78F2">
              <w:rPr>
                <w:sz w:val="24"/>
                <w:szCs w:val="24"/>
              </w:rPr>
              <w:t>the</w:t>
            </w:r>
            <w:r>
              <w:rPr>
                <w:b/>
                <w:bCs/>
                <w:sz w:val="24"/>
                <w:szCs w:val="24"/>
              </w:rPr>
              <w:t xml:space="preserve"> </w:t>
            </w:r>
            <w:hyperlink r:id="rId11" w:history="1">
              <w:r w:rsidRPr="009B78F2">
                <w:rPr>
                  <w:rStyle w:val="Hyperlink"/>
                  <w:b/>
                  <w:bCs/>
                  <w:sz w:val="24"/>
                  <w:szCs w:val="24"/>
                </w:rPr>
                <w:t>Sabbatical Leave Application Part I: Eligibility Verification Form</w:t>
              </w:r>
            </w:hyperlink>
            <w:r>
              <w:rPr>
                <w:sz w:val="24"/>
                <w:szCs w:val="24"/>
              </w:rPr>
              <w:t xml:space="preserve"> </w:t>
            </w:r>
            <w:r w:rsidR="009B78F2">
              <w:rPr>
                <w:sz w:val="24"/>
                <w:szCs w:val="24"/>
              </w:rPr>
              <w:t>in</w:t>
            </w:r>
            <w:r>
              <w:rPr>
                <w:sz w:val="24"/>
                <w:szCs w:val="24"/>
              </w:rPr>
              <w:t xml:space="preserve"> Kuali</w:t>
            </w:r>
            <w:r>
              <w:rPr>
                <w:i/>
                <w:iCs/>
                <w:color w:val="44546A"/>
                <w:sz w:val="24"/>
                <w:szCs w:val="24"/>
              </w:rPr>
              <w:t>.</w:t>
            </w:r>
            <w:r>
              <w:rPr>
                <w:sz w:val="24"/>
                <w:szCs w:val="24"/>
              </w:rPr>
              <w:t>  Any faculty member considering applying for a sabbatical leave must submit an Eligibility Verification Form.   </w:t>
            </w:r>
          </w:p>
          <w:p w14:paraId="690CEF95" w14:textId="77777777" w:rsidR="005E53D7" w:rsidRDefault="005E53D7">
            <w:pPr>
              <w:rPr>
                <w:sz w:val="24"/>
                <w:szCs w:val="24"/>
              </w:rPr>
            </w:pPr>
          </w:p>
          <w:p w14:paraId="3194C74F" w14:textId="77777777" w:rsidR="005E53D7" w:rsidRDefault="005E53D7" w:rsidP="005E53D7">
            <w:pPr>
              <w:rPr>
                <w:sz w:val="24"/>
                <w:szCs w:val="24"/>
              </w:rPr>
            </w:pPr>
            <w:r>
              <w:rPr>
                <w:sz w:val="24"/>
                <w:szCs w:val="24"/>
              </w:rPr>
              <w:t>If your sabbatical leave application is primarily to fulfill a Fulbright Scholar Program award, attach a copy of your Fulbright Scholar Program application to the Part I Form.</w:t>
            </w:r>
          </w:p>
          <w:p w14:paraId="6D6D5322" w14:textId="1B8E0CF1" w:rsidR="005E53D7" w:rsidRDefault="005E53D7" w:rsidP="005E53D7">
            <w:pPr>
              <w:rPr>
                <w:sz w:val="24"/>
                <w:szCs w:val="24"/>
              </w:rPr>
            </w:pPr>
          </w:p>
        </w:tc>
      </w:tr>
      <w:tr w:rsidR="005E53D7" w14:paraId="0CCC2A8A" w14:textId="77777777" w:rsidTr="005E53D7">
        <w:tc>
          <w:tcPr>
            <w:tcW w:w="2232" w:type="dxa"/>
            <w:tcMar>
              <w:top w:w="0" w:type="dxa"/>
              <w:left w:w="108" w:type="dxa"/>
              <w:bottom w:w="0" w:type="dxa"/>
              <w:right w:w="108" w:type="dxa"/>
            </w:tcMar>
          </w:tcPr>
          <w:p w14:paraId="0F5BA77B" w14:textId="16ACEFCA" w:rsidR="005E53D7" w:rsidRDefault="005E53D7">
            <w:pPr>
              <w:rPr>
                <w:b/>
                <w:bCs/>
                <w:sz w:val="24"/>
                <w:szCs w:val="24"/>
              </w:rPr>
            </w:pPr>
            <w:r>
              <w:rPr>
                <w:b/>
                <w:bCs/>
                <w:sz w:val="24"/>
                <w:szCs w:val="24"/>
              </w:rPr>
              <w:t>October 1, 2024</w:t>
            </w:r>
          </w:p>
        </w:tc>
        <w:tc>
          <w:tcPr>
            <w:tcW w:w="7128" w:type="dxa"/>
            <w:tcMar>
              <w:top w:w="0" w:type="dxa"/>
              <w:left w:w="108" w:type="dxa"/>
              <w:bottom w:w="0" w:type="dxa"/>
              <w:right w:w="108" w:type="dxa"/>
            </w:tcMar>
          </w:tcPr>
          <w:p w14:paraId="3EC34D58" w14:textId="0087249B" w:rsidR="005E53D7" w:rsidRDefault="005E53D7">
            <w:pPr>
              <w:rPr>
                <w:sz w:val="24"/>
                <w:szCs w:val="24"/>
              </w:rPr>
            </w:pPr>
            <w:r>
              <w:rPr>
                <w:sz w:val="24"/>
                <w:szCs w:val="24"/>
              </w:rPr>
              <w:t xml:space="preserve">HR will notify the applicant and the Committee Chair </w:t>
            </w:r>
            <w:r w:rsidR="00C011A7">
              <w:rPr>
                <w:sz w:val="24"/>
                <w:szCs w:val="24"/>
              </w:rPr>
              <w:t>via</w:t>
            </w:r>
            <w:r>
              <w:rPr>
                <w:sz w:val="24"/>
                <w:szCs w:val="24"/>
              </w:rPr>
              <w:t xml:space="preserve"> Kuali of the applicant’s eligibility for sabbatical.</w:t>
            </w:r>
          </w:p>
          <w:p w14:paraId="678FA57A" w14:textId="5DE89592" w:rsidR="005E53D7" w:rsidRDefault="005E53D7">
            <w:pPr>
              <w:rPr>
                <w:sz w:val="24"/>
                <w:szCs w:val="24"/>
              </w:rPr>
            </w:pPr>
          </w:p>
        </w:tc>
      </w:tr>
      <w:tr w:rsidR="005E53D7" w14:paraId="0A3006D1" w14:textId="77777777" w:rsidTr="005E53D7">
        <w:tc>
          <w:tcPr>
            <w:tcW w:w="2232" w:type="dxa"/>
            <w:tcMar>
              <w:top w:w="0" w:type="dxa"/>
              <w:left w:w="108" w:type="dxa"/>
              <w:bottom w:w="0" w:type="dxa"/>
              <w:right w:w="108" w:type="dxa"/>
            </w:tcMar>
            <w:hideMark/>
          </w:tcPr>
          <w:p w14:paraId="2C905149" w14:textId="7E21B9F6" w:rsidR="005E53D7" w:rsidRDefault="005E53D7">
            <w:pPr>
              <w:rPr>
                <w:b/>
                <w:bCs/>
                <w:sz w:val="24"/>
                <w:szCs w:val="24"/>
              </w:rPr>
            </w:pPr>
            <w:r>
              <w:rPr>
                <w:b/>
                <w:bCs/>
                <w:sz w:val="24"/>
                <w:szCs w:val="24"/>
              </w:rPr>
              <w:lastRenderedPageBreak/>
              <w:t>October 15, 2024</w:t>
            </w:r>
          </w:p>
        </w:tc>
        <w:tc>
          <w:tcPr>
            <w:tcW w:w="7128" w:type="dxa"/>
            <w:tcMar>
              <w:top w:w="0" w:type="dxa"/>
              <w:left w:w="108" w:type="dxa"/>
              <w:bottom w:w="0" w:type="dxa"/>
              <w:right w:w="108" w:type="dxa"/>
            </w:tcMar>
          </w:tcPr>
          <w:p w14:paraId="7062126A" w14:textId="5C5B820F" w:rsidR="005E53D7" w:rsidRDefault="005E53D7">
            <w:pPr>
              <w:rPr>
                <w:b/>
                <w:bCs/>
                <w:sz w:val="24"/>
                <w:szCs w:val="24"/>
              </w:rPr>
            </w:pPr>
            <w:r>
              <w:rPr>
                <w:sz w:val="24"/>
                <w:szCs w:val="24"/>
              </w:rPr>
              <w:t>The faculty member submits the</w:t>
            </w:r>
            <w:r>
              <w:rPr>
                <w:b/>
                <w:bCs/>
                <w:sz w:val="24"/>
                <w:szCs w:val="24"/>
              </w:rPr>
              <w:t xml:space="preserve"> </w:t>
            </w:r>
            <w:hyperlink r:id="rId12" w:history="1">
              <w:r w:rsidRPr="009B78F2">
                <w:rPr>
                  <w:rStyle w:val="Hyperlink"/>
                  <w:b/>
                  <w:bCs/>
                  <w:sz w:val="24"/>
                  <w:szCs w:val="24"/>
                </w:rPr>
                <w:t>Sabbatical Leave Application Part II:  Proposal</w:t>
              </w:r>
            </w:hyperlink>
            <w:r>
              <w:rPr>
                <w:b/>
                <w:bCs/>
                <w:sz w:val="24"/>
                <w:szCs w:val="24"/>
              </w:rPr>
              <w:t xml:space="preserve"> </w:t>
            </w:r>
            <w:r w:rsidR="009B78F2">
              <w:rPr>
                <w:b/>
                <w:bCs/>
                <w:sz w:val="24"/>
                <w:szCs w:val="24"/>
              </w:rPr>
              <w:t>with</w:t>
            </w:r>
            <w:r>
              <w:rPr>
                <w:b/>
                <w:bCs/>
                <w:sz w:val="24"/>
                <w:szCs w:val="24"/>
              </w:rPr>
              <w:t xml:space="preserve"> </w:t>
            </w:r>
            <w:r w:rsidR="009B78F2">
              <w:rPr>
                <w:b/>
                <w:bCs/>
                <w:sz w:val="24"/>
                <w:szCs w:val="24"/>
              </w:rPr>
              <w:t>s</w:t>
            </w:r>
            <w:r>
              <w:rPr>
                <w:b/>
                <w:bCs/>
                <w:sz w:val="24"/>
                <w:szCs w:val="24"/>
              </w:rPr>
              <w:t xml:space="preserve">upporting </w:t>
            </w:r>
            <w:r w:rsidR="009B78F2">
              <w:rPr>
                <w:b/>
                <w:bCs/>
                <w:sz w:val="24"/>
                <w:szCs w:val="24"/>
              </w:rPr>
              <w:t>d</w:t>
            </w:r>
            <w:r>
              <w:rPr>
                <w:b/>
                <w:bCs/>
                <w:sz w:val="24"/>
                <w:szCs w:val="24"/>
              </w:rPr>
              <w:t xml:space="preserve">ocumentation, plus </w:t>
            </w:r>
            <w:r w:rsidR="009B78F2">
              <w:rPr>
                <w:b/>
                <w:bCs/>
                <w:sz w:val="24"/>
                <w:szCs w:val="24"/>
              </w:rPr>
              <w:t xml:space="preserve">a </w:t>
            </w:r>
            <w:r>
              <w:rPr>
                <w:b/>
                <w:bCs/>
                <w:sz w:val="24"/>
                <w:szCs w:val="24"/>
              </w:rPr>
              <w:t>current curriculum vitae</w:t>
            </w:r>
            <w:r w:rsidR="00C011A7">
              <w:rPr>
                <w:b/>
                <w:bCs/>
                <w:sz w:val="24"/>
                <w:szCs w:val="24"/>
              </w:rPr>
              <w:t xml:space="preserve"> </w:t>
            </w:r>
            <w:r w:rsidR="00C011A7" w:rsidRPr="00C011A7">
              <w:rPr>
                <w:sz w:val="24"/>
                <w:szCs w:val="24"/>
              </w:rPr>
              <w:t>to Kuali</w:t>
            </w:r>
            <w:r>
              <w:rPr>
                <w:color w:val="44546A"/>
                <w:sz w:val="24"/>
                <w:szCs w:val="24"/>
              </w:rPr>
              <w:t>.</w:t>
            </w:r>
          </w:p>
          <w:p w14:paraId="7D695A0D" w14:textId="77777777" w:rsidR="005E53D7" w:rsidRDefault="005E53D7">
            <w:pPr>
              <w:rPr>
                <w:sz w:val="24"/>
                <w:szCs w:val="24"/>
              </w:rPr>
            </w:pPr>
            <w:r>
              <w:rPr>
                <w:sz w:val="24"/>
                <w:szCs w:val="24"/>
              </w:rPr>
              <w:t xml:space="preserve">Part II is </w:t>
            </w:r>
            <w:r>
              <w:rPr>
                <w:sz w:val="24"/>
                <w:szCs w:val="24"/>
                <w:u w:val="single"/>
              </w:rPr>
              <w:t>not required</w:t>
            </w:r>
            <w:r>
              <w:rPr>
                <w:sz w:val="24"/>
                <w:szCs w:val="24"/>
              </w:rPr>
              <w:t xml:space="preserve"> to be submitted if your sabbatical leave application is primarily to fulfill a Fulbright Scholar Program award.</w:t>
            </w:r>
          </w:p>
          <w:p w14:paraId="4DB09424" w14:textId="77777777" w:rsidR="005E53D7" w:rsidRDefault="005E53D7">
            <w:pPr>
              <w:rPr>
                <w:sz w:val="24"/>
                <w:szCs w:val="24"/>
              </w:rPr>
            </w:pPr>
          </w:p>
        </w:tc>
      </w:tr>
      <w:tr w:rsidR="005E53D7" w14:paraId="72ED25F1" w14:textId="77777777" w:rsidTr="005E53D7">
        <w:tc>
          <w:tcPr>
            <w:tcW w:w="2232" w:type="dxa"/>
            <w:tcMar>
              <w:top w:w="0" w:type="dxa"/>
              <w:left w:w="108" w:type="dxa"/>
              <w:bottom w:w="0" w:type="dxa"/>
              <w:right w:w="108" w:type="dxa"/>
            </w:tcMar>
          </w:tcPr>
          <w:p w14:paraId="66C30351" w14:textId="0DDBAFE8" w:rsidR="005E53D7" w:rsidRDefault="00C011A7">
            <w:pPr>
              <w:rPr>
                <w:b/>
                <w:bCs/>
                <w:sz w:val="24"/>
                <w:szCs w:val="24"/>
              </w:rPr>
            </w:pPr>
            <w:r>
              <w:rPr>
                <w:b/>
                <w:bCs/>
                <w:color w:val="44546A"/>
                <w:sz w:val="24"/>
                <w:szCs w:val="24"/>
              </w:rPr>
              <w:t xml:space="preserve">Second week of </w:t>
            </w:r>
            <w:r w:rsidR="005E53D7">
              <w:rPr>
                <w:b/>
                <w:bCs/>
                <w:sz w:val="24"/>
                <w:szCs w:val="24"/>
              </w:rPr>
              <w:t xml:space="preserve">November </w:t>
            </w:r>
            <w:r>
              <w:rPr>
                <w:b/>
                <w:bCs/>
                <w:sz w:val="24"/>
                <w:szCs w:val="24"/>
              </w:rPr>
              <w:t>2024</w:t>
            </w:r>
          </w:p>
          <w:p w14:paraId="62633741" w14:textId="77777777" w:rsidR="005E53D7" w:rsidRDefault="005E53D7">
            <w:pPr>
              <w:rPr>
                <w:b/>
                <w:bCs/>
                <w:sz w:val="24"/>
                <w:szCs w:val="24"/>
              </w:rPr>
            </w:pPr>
          </w:p>
        </w:tc>
        <w:tc>
          <w:tcPr>
            <w:tcW w:w="7128" w:type="dxa"/>
            <w:tcMar>
              <w:top w:w="0" w:type="dxa"/>
              <w:left w:w="108" w:type="dxa"/>
              <w:bottom w:w="0" w:type="dxa"/>
              <w:right w:w="108" w:type="dxa"/>
            </w:tcMar>
          </w:tcPr>
          <w:p w14:paraId="0625CB19" w14:textId="619D8801" w:rsidR="005E53D7" w:rsidRDefault="00C011A7">
            <w:pPr>
              <w:rPr>
                <w:sz w:val="24"/>
                <w:szCs w:val="24"/>
              </w:rPr>
            </w:pPr>
            <w:r>
              <w:rPr>
                <w:sz w:val="24"/>
                <w:szCs w:val="24"/>
              </w:rPr>
              <w:t>Applicants and the Sabbatical Committee receive notification of sabbatical awards.</w:t>
            </w:r>
          </w:p>
        </w:tc>
      </w:tr>
    </w:tbl>
    <w:p w14:paraId="0ED580AB" w14:textId="77777777" w:rsidR="005E53D7" w:rsidRDefault="005E53D7" w:rsidP="005E53D7">
      <w:pPr>
        <w:rPr>
          <w:sz w:val="24"/>
          <w:szCs w:val="24"/>
        </w:rPr>
      </w:pPr>
      <w:r>
        <w:rPr>
          <w:color w:val="000000"/>
          <w:sz w:val="24"/>
          <w:szCs w:val="24"/>
        </w:rPr>
        <w:t>The Sabbatical Leave Committee and University Administration recognize that circumstances may occur which change the intent to apply for a sabbatical leave.  If a decision is made n</w:t>
      </w:r>
      <w:r>
        <w:rPr>
          <w:sz w:val="24"/>
          <w:szCs w:val="24"/>
        </w:rPr>
        <w:t>ot to apply for a sabbatical, be assured that future sabbatical applications will not be impacted negatively.</w:t>
      </w:r>
    </w:p>
    <w:p w14:paraId="2FB5EC2D" w14:textId="77777777" w:rsidR="005E53D7" w:rsidRDefault="005E53D7" w:rsidP="005E53D7">
      <w:pPr>
        <w:rPr>
          <w:sz w:val="24"/>
          <w:szCs w:val="24"/>
        </w:rPr>
      </w:pPr>
    </w:p>
    <w:p w14:paraId="71323BD5" w14:textId="372849E8" w:rsidR="005E53D7" w:rsidRDefault="005E53D7" w:rsidP="005E53D7">
      <w:pPr>
        <w:rPr>
          <w:sz w:val="24"/>
          <w:szCs w:val="24"/>
        </w:rPr>
      </w:pPr>
      <w:r>
        <w:rPr>
          <w:sz w:val="24"/>
          <w:szCs w:val="24"/>
        </w:rPr>
        <w:t xml:space="preserve">Please review all items contained in Article 18, Section A, 1-12, of the </w:t>
      </w:r>
      <w:r w:rsidR="00B15DB7">
        <w:rPr>
          <w:sz w:val="24"/>
          <w:szCs w:val="24"/>
        </w:rPr>
        <w:t>recently ratified Collective Bargaining Agreement</w:t>
      </w:r>
      <w:r w:rsidR="009775E1">
        <w:rPr>
          <w:sz w:val="24"/>
          <w:szCs w:val="24"/>
        </w:rPr>
        <w:t xml:space="preserve"> </w:t>
      </w:r>
      <w:r>
        <w:rPr>
          <w:sz w:val="24"/>
          <w:szCs w:val="24"/>
        </w:rPr>
        <w:t xml:space="preserve">and at the University Governance and Policies </w:t>
      </w:r>
      <w:hyperlink r:id="rId13" w:history="1">
        <w:r>
          <w:rPr>
            <w:rStyle w:val="Hyperlink"/>
            <w:sz w:val="24"/>
            <w:szCs w:val="24"/>
          </w:rPr>
          <w:t>website</w:t>
        </w:r>
      </w:hyperlink>
      <w:r>
        <w:rPr>
          <w:color w:val="44546A"/>
          <w:sz w:val="24"/>
          <w:szCs w:val="24"/>
        </w:rPr>
        <w:t>.</w:t>
      </w:r>
      <w:r w:rsidR="000D5E4E">
        <w:rPr>
          <w:color w:val="44546A"/>
          <w:sz w:val="24"/>
          <w:szCs w:val="24"/>
        </w:rPr>
        <w:t xml:space="preserve">  </w:t>
      </w:r>
      <w:r w:rsidR="000D5E4E" w:rsidRPr="007B461B">
        <w:rPr>
          <w:sz w:val="24"/>
          <w:szCs w:val="24"/>
        </w:rPr>
        <w:t xml:space="preserve">The </w:t>
      </w:r>
      <w:r w:rsidR="00606168">
        <w:rPr>
          <w:sz w:val="24"/>
          <w:szCs w:val="24"/>
        </w:rPr>
        <w:t>links to the Kuali</w:t>
      </w:r>
      <w:r w:rsidR="000D5E4E" w:rsidRPr="007B461B">
        <w:rPr>
          <w:sz w:val="24"/>
          <w:szCs w:val="24"/>
        </w:rPr>
        <w:t xml:space="preserve"> </w:t>
      </w:r>
      <w:r w:rsidR="007B461B">
        <w:rPr>
          <w:sz w:val="24"/>
          <w:szCs w:val="24"/>
        </w:rPr>
        <w:t xml:space="preserve">Sabbatical forms and process can be found on </w:t>
      </w:r>
      <w:hyperlink r:id="rId14" w:history="1">
        <w:r w:rsidR="007B461B" w:rsidRPr="00687434">
          <w:rPr>
            <w:rStyle w:val="Hyperlink"/>
            <w:sz w:val="24"/>
            <w:szCs w:val="24"/>
          </w:rPr>
          <w:t>the Office of the Provost webpage</w:t>
        </w:r>
      </w:hyperlink>
      <w:r w:rsidR="007B461B">
        <w:rPr>
          <w:sz w:val="24"/>
          <w:szCs w:val="24"/>
        </w:rPr>
        <w:t>.</w:t>
      </w:r>
    </w:p>
    <w:p w14:paraId="2F2E5124" w14:textId="77777777" w:rsidR="005E53D7" w:rsidRDefault="005E53D7" w:rsidP="005E53D7">
      <w:pPr>
        <w:rPr>
          <w:sz w:val="24"/>
          <w:szCs w:val="24"/>
        </w:rPr>
      </w:pPr>
    </w:p>
    <w:p w14:paraId="6C5F58DA" w14:textId="189BD24C" w:rsidR="005E53D7" w:rsidRDefault="00C011A7" w:rsidP="005E53D7">
      <w:pPr>
        <w:rPr>
          <w:sz w:val="24"/>
          <w:szCs w:val="24"/>
        </w:rPr>
      </w:pPr>
      <w:r>
        <w:rPr>
          <w:sz w:val="24"/>
          <w:szCs w:val="24"/>
        </w:rPr>
        <w:t>kn</w:t>
      </w:r>
    </w:p>
    <w:p w14:paraId="20E0850E" w14:textId="77777777" w:rsidR="005E53D7" w:rsidRDefault="005E53D7" w:rsidP="005E53D7">
      <w:pPr>
        <w:rPr>
          <w:sz w:val="24"/>
          <w:szCs w:val="24"/>
        </w:rPr>
      </w:pPr>
    </w:p>
    <w:p w14:paraId="605D2640" w14:textId="3CD5D517" w:rsidR="005E53D7" w:rsidRDefault="005E53D7" w:rsidP="005E53D7">
      <w:pPr>
        <w:rPr>
          <w:sz w:val="24"/>
          <w:szCs w:val="24"/>
        </w:rPr>
      </w:pPr>
      <w:r>
        <w:rPr>
          <w:sz w:val="24"/>
          <w:szCs w:val="24"/>
        </w:rPr>
        <w:t>c:</w:t>
      </w:r>
      <w:r w:rsidR="009B78F2">
        <w:rPr>
          <w:sz w:val="24"/>
          <w:szCs w:val="24"/>
        </w:rPr>
        <w:tab/>
      </w:r>
      <w:r>
        <w:rPr>
          <w:sz w:val="24"/>
          <w:szCs w:val="24"/>
        </w:rPr>
        <w:t>Department Secretaries</w:t>
      </w:r>
    </w:p>
    <w:p w14:paraId="30C5F68E" w14:textId="6D13B761" w:rsidR="009B78F2" w:rsidRDefault="009B78F2" w:rsidP="005E53D7">
      <w:pPr>
        <w:rPr>
          <w:sz w:val="24"/>
          <w:szCs w:val="24"/>
        </w:rPr>
      </w:pPr>
      <w:r>
        <w:rPr>
          <w:sz w:val="24"/>
          <w:szCs w:val="24"/>
        </w:rPr>
        <w:tab/>
        <w:t>Dean’s Council</w:t>
      </w:r>
    </w:p>
    <w:p w14:paraId="1AB3A1EF" w14:textId="195E1151" w:rsidR="009B78F2" w:rsidRDefault="009B78F2" w:rsidP="005E53D7">
      <w:pPr>
        <w:rPr>
          <w:sz w:val="24"/>
          <w:szCs w:val="24"/>
        </w:rPr>
      </w:pPr>
      <w:r>
        <w:rPr>
          <w:sz w:val="24"/>
          <w:szCs w:val="24"/>
        </w:rPr>
        <w:tab/>
        <w:t>Human Resources</w:t>
      </w:r>
    </w:p>
    <w:p w14:paraId="141C0E42" w14:textId="77777777" w:rsidR="005E53D7" w:rsidRDefault="005E53D7" w:rsidP="005E53D7">
      <w:pPr>
        <w:rPr>
          <w:sz w:val="24"/>
          <w:szCs w:val="24"/>
        </w:rPr>
      </w:pPr>
    </w:p>
    <w:sectPr w:rsidR="005E5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33888"/>
    <w:multiLevelType w:val="hybridMultilevel"/>
    <w:tmpl w:val="E6D04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23609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D7"/>
    <w:rsid w:val="000D5E4E"/>
    <w:rsid w:val="003A7B88"/>
    <w:rsid w:val="003F547C"/>
    <w:rsid w:val="00575B38"/>
    <w:rsid w:val="005E53D7"/>
    <w:rsid w:val="00606168"/>
    <w:rsid w:val="00687434"/>
    <w:rsid w:val="007B461B"/>
    <w:rsid w:val="009775E1"/>
    <w:rsid w:val="009B78F2"/>
    <w:rsid w:val="00B15DB7"/>
    <w:rsid w:val="00C011A7"/>
    <w:rsid w:val="00EA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6585"/>
  <w15:chartTrackingRefBased/>
  <w15:docId w15:val="{4F7E88EC-798B-43BD-873C-5A14C8F0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3D7"/>
    <w:pPr>
      <w:spacing w:after="0" w:line="240" w:lineRule="auto"/>
    </w:pPr>
    <w:rPr>
      <w:rFonts w:ascii="Calibri" w:hAnsi="Calibri" w:cs="Calibri"/>
      <w:kern w:val="0"/>
      <w14:ligatures w14:val="none"/>
    </w:rPr>
  </w:style>
  <w:style w:type="paragraph" w:styleId="Heading2">
    <w:name w:val="heading 2"/>
    <w:basedOn w:val="Normal"/>
    <w:link w:val="Heading2Char"/>
    <w:uiPriority w:val="9"/>
    <w:semiHidden/>
    <w:unhideWhenUsed/>
    <w:qFormat/>
    <w:rsid w:val="005E53D7"/>
    <w:pPr>
      <w:keepNext/>
      <w:autoSpaceDE w:val="0"/>
      <w:autoSpaceDN w:val="0"/>
      <w:spacing w:before="240" w:after="60"/>
      <w:outlineLvl w:val="1"/>
    </w:pPr>
    <w:rPr>
      <w:rFonts w:ascii="Arial" w:hAnsi="Arial" w:cs="Arial"/>
      <w:b/>
      <w:bCs/>
      <w:i/>
      <w:iCs/>
      <w:sz w:val="28"/>
      <w:szCs w:val="28"/>
    </w:rPr>
  </w:style>
  <w:style w:type="paragraph" w:styleId="Heading4">
    <w:name w:val="heading 4"/>
    <w:basedOn w:val="Normal"/>
    <w:link w:val="Heading4Char"/>
    <w:uiPriority w:val="9"/>
    <w:semiHidden/>
    <w:unhideWhenUsed/>
    <w:qFormat/>
    <w:rsid w:val="005E53D7"/>
    <w:pPr>
      <w:keepNext/>
      <w:autoSpaceDE w:val="0"/>
      <w:autoSpaceDN w:val="0"/>
      <w:outlineLvl w:val="3"/>
    </w:pPr>
    <w:rPr>
      <w:rFonts w:ascii="Elephant" w:hAnsi="Elephant"/>
      <w:b/>
      <w:bCs/>
      <w:color w:val="00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E53D7"/>
    <w:rPr>
      <w:rFonts w:ascii="Arial" w:hAnsi="Arial" w:cs="Arial"/>
      <w:b/>
      <w:bCs/>
      <w:i/>
      <w:iCs/>
      <w:kern w:val="0"/>
      <w:sz w:val="28"/>
      <w:szCs w:val="28"/>
      <w14:ligatures w14:val="none"/>
    </w:rPr>
  </w:style>
  <w:style w:type="character" w:customStyle="1" w:styleId="Heading4Char">
    <w:name w:val="Heading 4 Char"/>
    <w:basedOn w:val="DefaultParagraphFont"/>
    <w:link w:val="Heading4"/>
    <w:uiPriority w:val="9"/>
    <w:semiHidden/>
    <w:rsid w:val="005E53D7"/>
    <w:rPr>
      <w:rFonts w:ascii="Elephant" w:hAnsi="Elephant" w:cs="Calibri"/>
      <w:b/>
      <w:bCs/>
      <w:color w:val="003366"/>
      <w:kern w:val="0"/>
      <w:sz w:val="24"/>
      <w:szCs w:val="24"/>
      <w14:ligatures w14:val="none"/>
    </w:rPr>
  </w:style>
  <w:style w:type="character" w:styleId="Hyperlink">
    <w:name w:val="Hyperlink"/>
    <w:basedOn w:val="DefaultParagraphFont"/>
    <w:uiPriority w:val="99"/>
    <w:unhideWhenUsed/>
    <w:rsid w:val="005E53D7"/>
    <w:rPr>
      <w:color w:val="0563C1"/>
      <w:u w:val="single"/>
    </w:rPr>
  </w:style>
  <w:style w:type="paragraph" w:styleId="BodyText">
    <w:name w:val="Body Text"/>
    <w:basedOn w:val="Normal"/>
    <w:link w:val="BodyTextChar"/>
    <w:uiPriority w:val="99"/>
    <w:semiHidden/>
    <w:unhideWhenUsed/>
    <w:rsid w:val="005E53D7"/>
    <w:pPr>
      <w:autoSpaceDE w:val="0"/>
      <w:autoSpaceDN w:val="0"/>
    </w:pPr>
    <w:rPr>
      <w:rFonts w:ascii="Arial" w:hAnsi="Arial" w:cs="Arial"/>
      <w:sz w:val="24"/>
      <w:szCs w:val="24"/>
    </w:rPr>
  </w:style>
  <w:style w:type="character" w:customStyle="1" w:styleId="BodyTextChar">
    <w:name w:val="Body Text Char"/>
    <w:basedOn w:val="DefaultParagraphFont"/>
    <w:link w:val="BodyText"/>
    <w:uiPriority w:val="99"/>
    <w:semiHidden/>
    <w:rsid w:val="005E53D7"/>
    <w:rPr>
      <w:rFonts w:ascii="Arial" w:hAnsi="Arial" w:cs="Arial"/>
      <w:kern w:val="0"/>
      <w:sz w:val="24"/>
      <w:szCs w:val="24"/>
      <w14:ligatures w14:val="none"/>
    </w:rPr>
  </w:style>
  <w:style w:type="paragraph" w:styleId="ListParagraph">
    <w:name w:val="List Paragraph"/>
    <w:basedOn w:val="Normal"/>
    <w:uiPriority w:val="34"/>
    <w:qFormat/>
    <w:rsid w:val="005E53D7"/>
    <w:pPr>
      <w:autoSpaceDE w:val="0"/>
      <w:autoSpaceDN w:val="0"/>
      <w:ind w:left="720"/>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5E53D7"/>
    <w:rPr>
      <w:color w:val="605E5C"/>
      <w:shd w:val="clear" w:color="auto" w:fill="E1DFDD"/>
    </w:rPr>
  </w:style>
  <w:style w:type="character" w:styleId="FollowedHyperlink">
    <w:name w:val="FollowedHyperlink"/>
    <w:basedOn w:val="DefaultParagraphFont"/>
    <w:uiPriority w:val="99"/>
    <w:semiHidden/>
    <w:unhideWhenUsed/>
    <w:rsid w:val="00C011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lersvilleuniversity.sharepoint.com/sites/FacultyLocalAgreements/SitePages/Sabbatical-Leave-Application-Process.aspx" TargetMode="External"/><Relationship Id="rId13" Type="http://schemas.openxmlformats.org/officeDocument/2006/relationships/hyperlink" Target="https://www.millersville.edu/about/administration/policies/pdf/faculty/faculty-policy-sabbatical-leav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llersville.kualibuild.com/build/my/drafts/661d5f9a69d7dcde8b75787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llersville.kualibuild.com/build/my/drafts/661d5fb24cb4067effd18f7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onald.Frankum@millersville.edu" TargetMode="External"/><Relationship Id="rId4" Type="http://schemas.openxmlformats.org/officeDocument/2006/relationships/numbering" Target="numbering.xml"/><Relationship Id="rId9" Type="http://schemas.openxmlformats.org/officeDocument/2006/relationships/hyperlink" Target="https://millersville.kualibuild.com/build/my/drafts/661d5fb24cb4067effd18f7c" TargetMode="External"/><Relationship Id="rId14" Type="http://schemas.openxmlformats.org/officeDocument/2006/relationships/hyperlink" Target="https://www.millersville.edu/provost/information-for-facul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30ff4a4-a0df-405a-9992-b450c64c0369" xsi:nil="true"/>
    <lcf76f155ced4ddcb4097134ff3c332f xmlns="aecde15e-7959-4f86-9e10-66037340d7b4">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F7BC88CB155B4B9885E53243481F45" ma:contentTypeVersion="20" ma:contentTypeDescription="Create a new document." ma:contentTypeScope="" ma:versionID="37c6fc339efc6c78c751f79bab9a7f60">
  <xsd:schema xmlns:xsd="http://www.w3.org/2001/XMLSchema" xmlns:xs="http://www.w3.org/2001/XMLSchema" xmlns:p="http://schemas.microsoft.com/office/2006/metadata/properties" xmlns:ns1="http://schemas.microsoft.com/sharepoint/v3" xmlns:ns2="aecde15e-7959-4f86-9e10-66037340d7b4" xmlns:ns3="630ff4a4-a0df-405a-9992-b450c64c0369" targetNamespace="http://schemas.microsoft.com/office/2006/metadata/properties" ma:root="true" ma:fieldsID="9aa80f0df8df2ea40de6467ee231628a" ns1:_="" ns2:_="" ns3:_="">
    <xsd:import namespace="http://schemas.microsoft.com/sharepoint/v3"/>
    <xsd:import namespace="aecde15e-7959-4f86-9e10-66037340d7b4"/>
    <xsd:import namespace="630ff4a4-a0df-405a-9992-b450c64c0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de15e-7959-4f86-9e10-66037340d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e43608-0d29-4e74-b67a-ce2d1ce293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0ff4a4-a0df-405a-9992-b450c64c0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09869e5-11de-4b4f-9ec4-442f874e5bb0}" ma:internalName="TaxCatchAll" ma:showField="CatchAllData" ma:web="630ff4a4-a0df-405a-9992-b450c64c0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AF848-69BB-474A-A158-60B6044256BC}">
  <ds:schemaRefs>
    <ds:schemaRef ds:uri="http://schemas.microsoft.com/sharepoint/v3/contenttype/forms"/>
  </ds:schemaRefs>
</ds:datastoreItem>
</file>

<file path=customXml/itemProps2.xml><?xml version="1.0" encoding="utf-8"?>
<ds:datastoreItem xmlns:ds="http://schemas.openxmlformats.org/officeDocument/2006/customXml" ds:itemID="{B2A830B8-BCD7-4C4A-988E-75556F36B934}">
  <ds:schemaRefs>
    <ds:schemaRef ds:uri="http://schemas.microsoft.com/office/2006/metadata/properties"/>
    <ds:schemaRef ds:uri="http://schemas.microsoft.com/office/infopath/2007/PartnerControls"/>
    <ds:schemaRef ds:uri="http://schemas.microsoft.com/sharepoint/v3"/>
    <ds:schemaRef ds:uri="630ff4a4-a0df-405a-9992-b450c64c0369"/>
    <ds:schemaRef ds:uri="aecde15e-7959-4f86-9e10-66037340d7b4"/>
  </ds:schemaRefs>
</ds:datastoreItem>
</file>

<file path=customXml/itemProps3.xml><?xml version="1.0" encoding="utf-8"?>
<ds:datastoreItem xmlns:ds="http://schemas.openxmlformats.org/officeDocument/2006/customXml" ds:itemID="{3AAEF10F-857B-40A2-B254-5B3F2EE8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cde15e-7959-4f86-9e10-66037340d7b4"/>
    <ds:schemaRef ds:uri="630ff4a4-a0df-405a-9992-b450c64c0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Nazarenus</dc:creator>
  <cp:keywords/>
  <dc:description/>
  <cp:lastModifiedBy>Donna Peters</cp:lastModifiedBy>
  <cp:revision>2</cp:revision>
  <dcterms:created xsi:type="dcterms:W3CDTF">2024-04-15T17:50:00Z</dcterms:created>
  <dcterms:modified xsi:type="dcterms:W3CDTF">2024-04-15T17:50:00Z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0x0101007FF7BC88CB155B4B9885E53243481F45</vt:lpwstr>
  </property>
  <property fmtid="{D5CDD505-2E9C-101B-9397-08002B2CF9AE}" pid="3" name="MediaServiceImageTags">
    <vt:lpwstr/>
  </property>
</Properties>
</file>