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73D4B" w14:textId="5A41E8BE" w:rsidR="007D340B" w:rsidRPr="004D76A7" w:rsidRDefault="00121999" w:rsidP="007D340B">
      <w:pPr>
        <w:jc w:val="center"/>
        <w:rPr>
          <w:b/>
          <w:bCs/>
          <w:sz w:val="24"/>
          <w:szCs w:val="24"/>
        </w:rPr>
      </w:pPr>
      <w:r w:rsidRPr="004D76A7">
        <w:rPr>
          <w:b/>
          <w:bCs/>
          <w:sz w:val="24"/>
          <w:szCs w:val="24"/>
        </w:rPr>
        <w:t xml:space="preserve">Course Syllabi </w:t>
      </w:r>
      <w:r w:rsidR="009D7324">
        <w:rPr>
          <w:b/>
          <w:bCs/>
          <w:sz w:val="24"/>
          <w:szCs w:val="24"/>
        </w:rPr>
        <w:t>Guidelines</w:t>
      </w:r>
    </w:p>
    <w:p w14:paraId="60A49319" w14:textId="52A08BAF" w:rsidR="009E0BE0" w:rsidRPr="004D76A7" w:rsidRDefault="003D38D6" w:rsidP="00121999">
      <w:pPr>
        <w:rPr>
          <w:sz w:val="24"/>
          <w:szCs w:val="24"/>
        </w:rPr>
      </w:pPr>
      <w:r>
        <w:rPr>
          <w:sz w:val="24"/>
          <w:szCs w:val="24"/>
        </w:rPr>
        <w:t>Revised Spring 2023</w:t>
      </w:r>
    </w:p>
    <w:p w14:paraId="1D163015" w14:textId="741BA152" w:rsidR="00A23E87" w:rsidRDefault="00A23E87" w:rsidP="007D340B">
      <w:pPr>
        <w:rPr>
          <w:sz w:val="24"/>
          <w:szCs w:val="24"/>
        </w:rPr>
      </w:pPr>
      <w:r w:rsidRPr="004D76A7">
        <w:rPr>
          <w:sz w:val="24"/>
          <w:szCs w:val="24"/>
        </w:rPr>
        <w:t xml:space="preserve">INTENT:  </w:t>
      </w:r>
      <w:r w:rsidRPr="771E8822">
        <w:rPr>
          <w:sz w:val="24"/>
          <w:szCs w:val="24"/>
        </w:rPr>
        <w:t>Th</w:t>
      </w:r>
      <w:r w:rsidR="009D7324">
        <w:rPr>
          <w:sz w:val="24"/>
          <w:szCs w:val="24"/>
        </w:rPr>
        <w:t xml:space="preserve">ese syllabi guidelines </w:t>
      </w:r>
      <w:r w:rsidRPr="771E8822">
        <w:rPr>
          <w:sz w:val="24"/>
          <w:szCs w:val="24"/>
        </w:rPr>
        <w:t>define</w:t>
      </w:r>
      <w:r w:rsidR="009D7324">
        <w:rPr>
          <w:sz w:val="24"/>
          <w:szCs w:val="24"/>
        </w:rPr>
        <w:t xml:space="preserve"> expectations fo</w:t>
      </w:r>
      <w:r w:rsidRPr="771E8822">
        <w:rPr>
          <w:sz w:val="24"/>
          <w:szCs w:val="24"/>
        </w:rPr>
        <w:t xml:space="preserve">r course syllabi, their distribution to students, and submission to the Dean’s office.  </w:t>
      </w:r>
    </w:p>
    <w:p w14:paraId="0E458502" w14:textId="0A4D5190" w:rsidR="00DB4CCC" w:rsidRDefault="00DB4CCC" w:rsidP="007D340B">
      <w:pPr>
        <w:rPr>
          <w:sz w:val="24"/>
          <w:szCs w:val="24"/>
        </w:rPr>
      </w:pPr>
      <w:r>
        <w:rPr>
          <w:sz w:val="24"/>
          <w:szCs w:val="24"/>
        </w:rPr>
        <w:t>REQUIREMENTS:</w:t>
      </w:r>
      <w:r w:rsidR="003D38D6">
        <w:rPr>
          <w:sz w:val="24"/>
          <w:szCs w:val="24"/>
        </w:rPr>
        <w:t xml:space="preserve"> </w:t>
      </w:r>
      <w:r>
        <w:rPr>
          <w:sz w:val="24"/>
          <w:szCs w:val="24"/>
        </w:rPr>
        <w:t xml:space="preserve">All syllabi are required to contain the Title IX </w:t>
      </w:r>
      <w:r w:rsidR="004B3B31">
        <w:rPr>
          <w:sz w:val="24"/>
          <w:szCs w:val="24"/>
        </w:rPr>
        <w:t>policy</w:t>
      </w:r>
      <w:r w:rsidR="003D38D6">
        <w:rPr>
          <w:sz w:val="24"/>
          <w:szCs w:val="24"/>
        </w:rPr>
        <w:t>.</w:t>
      </w:r>
    </w:p>
    <w:p w14:paraId="77801D96" w14:textId="754A1CF5" w:rsidR="003D38D6" w:rsidRPr="003D38D6" w:rsidRDefault="003D38D6" w:rsidP="003D38D6">
      <w:pPr>
        <w:rPr>
          <w:i/>
          <w:iCs/>
        </w:rPr>
      </w:pPr>
      <w:r w:rsidRPr="003D38D6">
        <w:rPr>
          <w:i/>
          <w:iCs/>
        </w:rPr>
        <w:t xml:space="preserve">Title IX Reporting Requirements and the Faculty member:  Millersville University is committed to maintaining a safe education environment for all students.  In compliance with Title IX of the Education Amendments of 1972 and guidance from the Office for Civil Rights,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students who was, or is, a child (under 18 years of age) when the abuse allegedly occurred to the person.  Information about Title IX, resources and reporting can be found at:  </w:t>
      </w:r>
      <w:hyperlink r:id="rId11">
        <w:r w:rsidRPr="003D38D6">
          <w:rPr>
            <w:rStyle w:val="Hyperlink"/>
            <w:i/>
            <w:iCs/>
          </w:rPr>
          <w:t>What is Title IX | Millersville University</w:t>
        </w:r>
      </w:hyperlink>
      <w:r w:rsidRPr="003D38D6">
        <w:rPr>
          <w:i/>
          <w:iCs/>
        </w:rPr>
        <w:t xml:space="preserve"> </w:t>
      </w:r>
    </w:p>
    <w:p w14:paraId="6EFA1330" w14:textId="6DB92A80" w:rsidR="00A23E87" w:rsidRPr="004D76A7" w:rsidRDefault="00DB4CCC" w:rsidP="007D340B">
      <w:pPr>
        <w:rPr>
          <w:sz w:val="24"/>
          <w:szCs w:val="24"/>
        </w:rPr>
      </w:pPr>
      <w:r>
        <w:rPr>
          <w:sz w:val="24"/>
          <w:szCs w:val="24"/>
        </w:rPr>
        <w:t>GUIDELINES</w:t>
      </w:r>
      <w:r w:rsidR="00A23E87" w:rsidRPr="004D76A7">
        <w:rPr>
          <w:sz w:val="24"/>
          <w:szCs w:val="24"/>
        </w:rPr>
        <w:t>:</w:t>
      </w:r>
    </w:p>
    <w:p w14:paraId="1A8613FD" w14:textId="737E2600" w:rsidR="00A23E87" w:rsidRPr="004D76A7" w:rsidRDefault="00A23E87" w:rsidP="007D340B">
      <w:pPr>
        <w:rPr>
          <w:sz w:val="24"/>
          <w:szCs w:val="24"/>
        </w:rPr>
      </w:pPr>
      <w:r w:rsidRPr="771E8822">
        <w:rPr>
          <w:sz w:val="24"/>
          <w:szCs w:val="24"/>
        </w:rPr>
        <w:t xml:space="preserve">All undergraduate and graduate courses </w:t>
      </w:r>
      <w:r w:rsidR="00DB4CCC">
        <w:rPr>
          <w:sz w:val="24"/>
          <w:szCs w:val="24"/>
        </w:rPr>
        <w:t xml:space="preserve">should </w:t>
      </w:r>
      <w:r w:rsidRPr="771E8822">
        <w:rPr>
          <w:sz w:val="24"/>
          <w:szCs w:val="24"/>
        </w:rPr>
        <w:t>have a syllabus meeting the minimum content requirements defined in th</w:t>
      </w:r>
      <w:r w:rsidR="00DB4CCC">
        <w:rPr>
          <w:sz w:val="24"/>
          <w:szCs w:val="24"/>
        </w:rPr>
        <w:t>ese guidelines</w:t>
      </w:r>
      <w:r w:rsidR="78C6F1E4" w:rsidRPr="771E8822">
        <w:rPr>
          <w:sz w:val="24"/>
          <w:szCs w:val="24"/>
        </w:rPr>
        <w:t>.</w:t>
      </w:r>
      <w:r w:rsidR="00DB4CCC">
        <w:rPr>
          <w:sz w:val="24"/>
          <w:szCs w:val="24"/>
        </w:rPr>
        <w:t xml:space="preserve">  </w:t>
      </w:r>
      <w:r w:rsidR="004B3B31">
        <w:rPr>
          <w:sz w:val="24"/>
          <w:szCs w:val="24"/>
        </w:rPr>
        <w:t>R</w:t>
      </w:r>
      <w:r w:rsidR="00DB4CCC">
        <w:rPr>
          <w:sz w:val="24"/>
          <w:szCs w:val="24"/>
        </w:rPr>
        <w:t>eappointment, tenure, promotion, and post-tenure review</w:t>
      </w:r>
      <w:r w:rsidR="004B3B31">
        <w:rPr>
          <w:sz w:val="24"/>
          <w:szCs w:val="24"/>
        </w:rPr>
        <w:t>s all include a syllabus review</w:t>
      </w:r>
      <w:r w:rsidR="00DB4CCC">
        <w:rPr>
          <w:sz w:val="24"/>
          <w:szCs w:val="24"/>
        </w:rPr>
        <w:t>.</w:t>
      </w:r>
    </w:p>
    <w:p w14:paraId="48A95DB9" w14:textId="65B00427" w:rsidR="00A23E87" w:rsidRPr="004D76A7" w:rsidRDefault="00A23E87" w:rsidP="007D340B">
      <w:pPr>
        <w:rPr>
          <w:sz w:val="24"/>
          <w:szCs w:val="24"/>
        </w:rPr>
      </w:pPr>
      <w:r w:rsidRPr="771E8822">
        <w:rPr>
          <w:sz w:val="24"/>
          <w:szCs w:val="24"/>
        </w:rPr>
        <w:t xml:space="preserve">Faculty will provide a course syllabus to all registered students </w:t>
      </w:r>
      <w:r w:rsidR="009C69A0" w:rsidRPr="771E8822">
        <w:rPr>
          <w:sz w:val="24"/>
          <w:szCs w:val="24"/>
        </w:rPr>
        <w:t xml:space="preserve">no later than </w:t>
      </w:r>
      <w:r w:rsidR="42F9D987" w:rsidRPr="771E8822">
        <w:rPr>
          <w:sz w:val="24"/>
          <w:szCs w:val="24"/>
        </w:rPr>
        <w:t>t</w:t>
      </w:r>
      <w:r w:rsidRPr="771E8822">
        <w:rPr>
          <w:sz w:val="24"/>
          <w:szCs w:val="24"/>
        </w:rPr>
        <w:t xml:space="preserve">he </w:t>
      </w:r>
      <w:proofErr w:type="gramStart"/>
      <w:r w:rsidR="067BECFE" w:rsidRPr="771E8822">
        <w:rPr>
          <w:sz w:val="24"/>
          <w:szCs w:val="24"/>
        </w:rPr>
        <w:t>first</w:t>
      </w:r>
      <w:r w:rsidRPr="771E8822">
        <w:rPr>
          <w:sz w:val="24"/>
          <w:szCs w:val="24"/>
        </w:rPr>
        <w:t xml:space="preserve"> class</w:t>
      </w:r>
      <w:proofErr w:type="gramEnd"/>
      <w:r w:rsidRPr="771E8822">
        <w:rPr>
          <w:sz w:val="24"/>
          <w:szCs w:val="24"/>
        </w:rPr>
        <w:t xml:space="preserve"> meeting.  The syllabus will be provided either in paper or electronic format, although given the Millersville University commitment to sustainability, electronic is the preferred method for dissemination.</w:t>
      </w:r>
    </w:p>
    <w:p w14:paraId="53CFEC5D" w14:textId="1D100321" w:rsidR="00A23E87" w:rsidRPr="004D76A7" w:rsidRDefault="00A23E87" w:rsidP="007D340B">
      <w:pPr>
        <w:rPr>
          <w:sz w:val="24"/>
          <w:szCs w:val="24"/>
        </w:rPr>
      </w:pPr>
      <w:r w:rsidRPr="004D76A7">
        <w:rPr>
          <w:sz w:val="24"/>
          <w:szCs w:val="24"/>
        </w:rPr>
        <w:t xml:space="preserve">The syllabus for each course taught by the faculty will be provided in electronic format to the appropriate academic department and to the appropriate Dean </w:t>
      </w:r>
      <w:r w:rsidR="003A5C2E" w:rsidRPr="004D76A7">
        <w:rPr>
          <w:sz w:val="24"/>
          <w:szCs w:val="24"/>
        </w:rPr>
        <w:t>by the end of the second week of the session.</w:t>
      </w:r>
    </w:p>
    <w:p w14:paraId="0A54BB58" w14:textId="1C3C90A4" w:rsidR="003A5C2E" w:rsidRDefault="003A5C2E" w:rsidP="007D340B">
      <w:pPr>
        <w:rPr>
          <w:sz w:val="24"/>
          <w:szCs w:val="24"/>
        </w:rPr>
      </w:pPr>
      <w:r w:rsidRPr="004D76A7">
        <w:rPr>
          <w:sz w:val="24"/>
          <w:szCs w:val="24"/>
        </w:rPr>
        <w:t xml:space="preserve">Departments, </w:t>
      </w:r>
      <w:proofErr w:type="gramStart"/>
      <w:r w:rsidRPr="004D76A7">
        <w:rPr>
          <w:sz w:val="24"/>
          <w:szCs w:val="24"/>
        </w:rPr>
        <w:t>colleges</w:t>
      </w:r>
      <w:proofErr w:type="gramEnd"/>
      <w:r w:rsidRPr="004D76A7">
        <w:rPr>
          <w:sz w:val="24"/>
          <w:szCs w:val="24"/>
        </w:rPr>
        <w:t xml:space="preserve"> and schools may develop formats consistent with disciplinary or accreditation expectations.</w:t>
      </w:r>
    </w:p>
    <w:p w14:paraId="5A859F98" w14:textId="4984C104" w:rsidR="002710CF" w:rsidRDefault="002710CF" w:rsidP="007D340B">
      <w:pPr>
        <w:rPr>
          <w:sz w:val="24"/>
          <w:szCs w:val="24"/>
        </w:rPr>
      </w:pPr>
      <w:r>
        <w:rPr>
          <w:sz w:val="24"/>
          <w:szCs w:val="24"/>
        </w:rPr>
        <w:t>Some references of information around the syllabus and inclusive pedagogy can be found at the end of this document.</w:t>
      </w:r>
    </w:p>
    <w:p w14:paraId="04ED8967" w14:textId="388EF449" w:rsidR="004B3B31" w:rsidRPr="004D76A7" w:rsidRDefault="004B3B31" w:rsidP="007D340B">
      <w:pPr>
        <w:rPr>
          <w:sz w:val="24"/>
          <w:szCs w:val="24"/>
        </w:rPr>
      </w:pPr>
      <w:r>
        <w:rPr>
          <w:sz w:val="24"/>
          <w:szCs w:val="24"/>
        </w:rPr>
        <w:t>Faculty are encouraged to upload the syllabus into the appropriate D2L course shell.</w:t>
      </w:r>
    </w:p>
    <w:p w14:paraId="65E7970D" w14:textId="49926336" w:rsidR="00FB09F4" w:rsidRPr="004D76A7" w:rsidRDefault="003A5C2E" w:rsidP="009C69A0">
      <w:pPr>
        <w:rPr>
          <w:sz w:val="24"/>
          <w:szCs w:val="24"/>
        </w:rPr>
      </w:pPr>
      <w:r w:rsidRPr="004D76A7">
        <w:rPr>
          <w:sz w:val="24"/>
          <w:szCs w:val="24"/>
        </w:rPr>
        <w:t xml:space="preserve">Course syllabi elements are defined below and designated as </w:t>
      </w:r>
      <w:r w:rsidR="004B3B31">
        <w:rPr>
          <w:sz w:val="24"/>
          <w:szCs w:val="24"/>
        </w:rPr>
        <w:t xml:space="preserve">following best practice </w:t>
      </w:r>
      <w:r w:rsidRPr="004D76A7">
        <w:rPr>
          <w:sz w:val="24"/>
          <w:szCs w:val="24"/>
        </w:rPr>
        <w:t xml:space="preserve">or recommended </w:t>
      </w:r>
      <w:r w:rsidR="004B3B31">
        <w:rPr>
          <w:sz w:val="24"/>
          <w:szCs w:val="24"/>
        </w:rPr>
        <w:t>depending on the course</w:t>
      </w:r>
      <w:r w:rsidRPr="004D76A7">
        <w:rPr>
          <w:sz w:val="24"/>
          <w:szCs w:val="24"/>
        </w:rPr>
        <w:t>:</w:t>
      </w:r>
    </w:p>
    <w:tbl>
      <w:tblPr>
        <w:tblStyle w:val="TableGrid"/>
        <w:tblpPr w:leftFromText="180" w:rightFromText="180" w:vertAnchor="page" w:horzAnchor="margin" w:tblpXSpec="center" w:tblpY="1129"/>
        <w:tblW w:w="9985" w:type="dxa"/>
        <w:tblLook w:val="04A0" w:firstRow="1" w:lastRow="0" w:firstColumn="1" w:lastColumn="0" w:noHBand="0" w:noVBand="1"/>
      </w:tblPr>
      <w:tblGrid>
        <w:gridCol w:w="985"/>
        <w:gridCol w:w="2250"/>
        <w:gridCol w:w="6750"/>
      </w:tblGrid>
      <w:tr w:rsidR="007D340B" w14:paraId="7AA4E8F8" w14:textId="77777777" w:rsidTr="002972BB">
        <w:tc>
          <w:tcPr>
            <w:tcW w:w="985" w:type="dxa"/>
          </w:tcPr>
          <w:p w14:paraId="513E2823" w14:textId="6F80B3A3" w:rsidR="007D340B" w:rsidRPr="00AE165E" w:rsidRDefault="00E86664" w:rsidP="00AE165E">
            <w:pPr>
              <w:jc w:val="center"/>
              <w:rPr>
                <w:b/>
                <w:bCs/>
              </w:rPr>
            </w:pPr>
            <w:r>
              <w:rPr>
                <w:b/>
                <w:bCs/>
              </w:rPr>
              <w:lastRenderedPageBreak/>
              <w:t>Best Practice</w:t>
            </w:r>
          </w:p>
        </w:tc>
        <w:tc>
          <w:tcPr>
            <w:tcW w:w="2250" w:type="dxa"/>
          </w:tcPr>
          <w:p w14:paraId="5896BA2E" w14:textId="47CE416F" w:rsidR="007D340B" w:rsidRPr="00AE165E" w:rsidRDefault="00AE165E" w:rsidP="00AE165E">
            <w:pPr>
              <w:rPr>
                <w:b/>
                <w:bCs/>
              </w:rPr>
            </w:pPr>
            <w:r w:rsidRPr="00AE165E">
              <w:rPr>
                <w:b/>
                <w:bCs/>
              </w:rPr>
              <w:t>Recommended</w:t>
            </w:r>
            <w:r w:rsidR="00E86664">
              <w:rPr>
                <w:b/>
                <w:bCs/>
              </w:rPr>
              <w:t xml:space="preserve"> </w:t>
            </w:r>
            <w:r w:rsidR="002972BB">
              <w:rPr>
                <w:b/>
                <w:bCs/>
              </w:rPr>
              <w:t>if appropriate</w:t>
            </w:r>
            <w:r w:rsidR="00E86664">
              <w:rPr>
                <w:b/>
                <w:bCs/>
              </w:rPr>
              <w:t xml:space="preserve"> to course</w:t>
            </w:r>
          </w:p>
        </w:tc>
        <w:tc>
          <w:tcPr>
            <w:tcW w:w="6750" w:type="dxa"/>
          </w:tcPr>
          <w:p w14:paraId="29714D08" w14:textId="2700F70D" w:rsidR="007D340B" w:rsidRPr="00AE165E" w:rsidRDefault="00AE165E" w:rsidP="00AE165E">
            <w:pPr>
              <w:jc w:val="center"/>
              <w:rPr>
                <w:b/>
                <w:bCs/>
              </w:rPr>
            </w:pPr>
            <w:r w:rsidRPr="00AE165E">
              <w:rPr>
                <w:b/>
                <w:bCs/>
              </w:rPr>
              <w:t>Syllabus Component</w:t>
            </w:r>
          </w:p>
        </w:tc>
      </w:tr>
      <w:tr w:rsidR="007D340B" w14:paraId="6C60CF29" w14:textId="77777777" w:rsidTr="002972BB">
        <w:tc>
          <w:tcPr>
            <w:tcW w:w="985" w:type="dxa"/>
          </w:tcPr>
          <w:p w14:paraId="238A73B9" w14:textId="77777777" w:rsidR="007D340B" w:rsidRDefault="007D340B" w:rsidP="00AE165E">
            <w:pPr>
              <w:jc w:val="center"/>
            </w:pPr>
            <w:r>
              <w:t>X</w:t>
            </w:r>
          </w:p>
        </w:tc>
        <w:tc>
          <w:tcPr>
            <w:tcW w:w="2250" w:type="dxa"/>
          </w:tcPr>
          <w:p w14:paraId="11863CFA" w14:textId="77777777" w:rsidR="007D340B" w:rsidRDefault="007D340B" w:rsidP="00F6380B">
            <w:pPr>
              <w:jc w:val="center"/>
            </w:pPr>
          </w:p>
        </w:tc>
        <w:tc>
          <w:tcPr>
            <w:tcW w:w="6750" w:type="dxa"/>
          </w:tcPr>
          <w:p w14:paraId="11079EB9" w14:textId="17F947ED" w:rsidR="007D340B" w:rsidRDefault="00AD7045" w:rsidP="00AE165E">
            <w:r>
              <w:t>C</w:t>
            </w:r>
            <w:r w:rsidR="007D340B" w:rsidRPr="00D60025">
              <w:t>ourse number and title</w:t>
            </w:r>
          </w:p>
        </w:tc>
      </w:tr>
      <w:tr w:rsidR="007D340B" w14:paraId="5C43981E" w14:textId="77777777" w:rsidTr="002972BB">
        <w:tc>
          <w:tcPr>
            <w:tcW w:w="985" w:type="dxa"/>
          </w:tcPr>
          <w:p w14:paraId="58F83B53" w14:textId="77777777" w:rsidR="007D340B" w:rsidRDefault="007D340B" w:rsidP="00AE165E">
            <w:pPr>
              <w:jc w:val="center"/>
            </w:pPr>
            <w:r>
              <w:t>X</w:t>
            </w:r>
          </w:p>
        </w:tc>
        <w:tc>
          <w:tcPr>
            <w:tcW w:w="2250" w:type="dxa"/>
          </w:tcPr>
          <w:p w14:paraId="4608BA7D" w14:textId="77777777" w:rsidR="007D340B" w:rsidRDefault="007D340B" w:rsidP="00F6380B">
            <w:pPr>
              <w:jc w:val="center"/>
            </w:pPr>
          </w:p>
        </w:tc>
        <w:tc>
          <w:tcPr>
            <w:tcW w:w="6750" w:type="dxa"/>
          </w:tcPr>
          <w:p w14:paraId="57E7375C" w14:textId="496973CB" w:rsidR="007D340B" w:rsidRDefault="00AD7045" w:rsidP="00AE165E">
            <w:r>
              <w:t>C</w:t>
            </w:r>
            <w:r w:rsidR="007D340B" w:rsidRPr="00D60025">
              <w:t>redit hours associated with course</w:t>
            </w:r>
          </w:p>
        </w:tc>
      </w:tr>
      <w:tr w:rsidR="007D340B" w14:paraId="3A907C24" w14:textId="77777777" w:rsidTr="002972BB">
        <w:tc>
          <w:tcPr>
            <w:tcW w:w="985" w:type="dxa"/>
          </w:tcPr>
          <w:p w14:paraId="282F8C9E" w14:textId="1800CFA4" w:rsidR="007D340B" w:rsidRDefault="007D340B" w:rsidP="00AE165E">
            <w:pPr>
              <w:jc w:val="center"/>
            </w:pPr>
          </w:p>
        </w:tc>
        <w:tc>
          <w:tcPr>
            <w:tcW w:w="2250" w:type="dxa"/>
          </w:tcPr>
          <w:p w14:paraId="43325B72" w14:textId="33A74920" w:rsidR="007D340B" w:rsidRDefault="00E86544" w:rsidP="00F6380B">
            <w:pPr>
              <w:jc w:val="center"/>
            </w:pPr>
            <w:r>
              <w:t>X</w:t>
            </w:r>
          </w:p>
        </w:tc>
        <w:tc>
          <w:tcPr>
            <w:tcW w:w="6750" w:type="dxa"/>
          </w:tcPr>
          <w:p w14:paraId="7DEAFA47" w14:textId="68A8E153" w:rsidR="007D340B" w:rsidRDefault="00AD7045" w:rsidP="00AE165E">
            <w:r>
              <w:t>C</w:t>
            </w:r>
            <w:r w:rsidR="007D340B" w:rsidRPr="00D60025">
              <w:t xml:space="preserve">ourse prerequisites </w:t>
            </w:r>
          </w:p>
        </w:tc>
      </w:tr>
      <w:tr w:rsidR="00DC75FD" w14:paraId="22CC150C" w14:textId="77777777" w:rsidTr="002972BB">
        <w:tc>
          <w:tcPr>
            <w:tcW w:w="985" w:type="dxa"/>
          </w:tcPr>
          <w:p w14:paraId="74017D27" w14:textId="0E06A3A0" w:rsidR="00DC75FD" w:rsidRDefault="00DC75FD" w:rsidP="00AE165E">
            <w:pPr>
              <w:jc w:val="center"/>
            </w:pPr>
            <w:r>
              <w:t>X</w:t>
            </w:r>
          </w:p>
        </w:tc>
        <w:tc>
          <w:tcPr>
            <w:tcW w:w="2250" w:type="dxa"/>
          </w:tcPr>
          <w:p w14:paraId="782B3142" w14:textId="77777777" w:rsidR="00DC75FD" w:rsidRDefault="00DC75FD" w:rsidP="00F6380B">
            <w:pPr>
              <w:jc w:val="center"/>
            </w:pPr>
          </w:p>
        </w:tc>
        <w:tc>
          <w:tcPr>
            <w:tcW w:w="6750" w:type="dxa"/>
          </w:tcPr>
          <w:p w14:paraId="2C0DA6FD" w14:textId="776C3A54" w:rsidR="00DC75FD" w:rsidRDefault="00DC75FD" w:rsidP="00AE165E">
            <w:r>
              <w:t>C</w:t>
            </w:r>
            <w:r w:rsidRPr="00D60025">
              <w:t xml:space="preserve">ourse description </w:t>
            </w:r>
            <w:r>
              <w:t>(may copy/paste from course catalog)</w:t>
            </w:r>
          </w:p>
        </w:tc>
      </w:tr>
      <w:tr w:rsidR="007D340B" w14:paraId="59EF8957" w14:textId="77777777" w:rsidTr="002972BB">
        <w:tc>
          <w:tcPr>
            <w:tcW w:w="985" w:type="dxa"/>
          </w:tcPr>
          <w:p w14:paraId="53F73EC7" w14:textId="77777777" w:rsidR="007D340B" w:rsidRDefault="007D340B" w:rsidP="00AE165E">
            <w:pPr>
              <w:jc w:val="center"/>
            </w:pPr>
            <w:r>
              <w:t>X</w:t>
            </w:r>
          </w:p>
        </w:tc>
        <w:tc>
          <w:tcPr>
            <w:tcW w:w="2250" w:type="dxa"/>
          </w:tcPr>
          <w:p w14:paraId="4F303FFE" w14:textId="77777777" w:rsidR="007D340B" w:rsidRDefault="007D340B" w:rsidP="00F6380B">
            <w:pPr>
              <w:jc w:val="center"/>
            </w:pPr>
          </w:p>
        </w:tc>
        <w:tc>
          <w:tcPr>
            <w:tcW w:w="6750" w:type="dxa"/>
          </w:tcPr>
          <w:p w14:paraId="0913DC1A" w14:textId="209EE3AE" w:rsidR="007D340B" w:rsidRDefault="00AD7045" w:rsidP="00AE165E">
            <w:r>
              <w:t>I</w:t>
            </w:r>
            <w:r w:rsidR="007D340B" w:rsidRPr="00D60025">
              <w:t>nstructor's name, office phone number, email address, and specific office hours</w:t>
            </w:r>
          </w:p>
        </w:tc>
      </w:tr>
      <w:tr w:rsidR="007D340B" w14:paraId="25EC6A38" w14:textId="77777777" w:rsidTr="002972BB">
        <w:tc>
          <w:tcPr>
            <w:tcW w:w="985" w:type="dxa"/>
          </w:tcPr>
          <w:p w14:paraId="5574BBC6" w14:textId="77777777" w:rsidR="007D340B" w:rsidRDefault="007D340B" w:rsidP="00AE165E">
            <w:pPr>
              <w:jc w:val="center"/>
            </w:pPr>
            <w:r>
              <w:t>X</w:t>
            </w:r>
          </w:p>
        </w:tc>
        <w:tc>
          <w:tcPr>
            <w:tcW w:w="2250" w:type="dxa"/>
          </w:tcPr>
          <w:p w14:paraId="7A548DB7" w14:textId="77777777" w:rsidR="007D340B" w:rsidRDefault="007D340B" w:rsidP="00F6380B">
            <w:pPr>
              <w:jc w:val="center"/>
            </w:pPr>
          </w:p>
        </w:tc>
        <w:tc>
          <w:tcPr>
            <w:tcW w:w="6750" w:type="dxa"/>
          </w:tcPr>
          <w:p w14:paraId="18CDB02D" w14:textId="504B67A5" w:rsidR="007D340B" w:rsidRDefault="00AD7045" w:rsidP="00AE165E">
            <w:r>
              <w:t>Cl</w:t>
            </w:r>
            <w:r w:rsidR="007D340B" w:rsidRPr="00D60025">
              <w:t xml:space="preserve">ass location and meeting </w:t>
            </w:r>
            <w:r w:rsidR="00713285">
              <w:t>days/times and modality</w:t>
            </w:r>
          </w:p>
        </w:tc>
      </w:tr>
      <w:tr w:rsidR="009E0BE0" w14:paraId="4EA72062" w14:textId="77777777" w:rsidTr="002972BB">
        <w:tc>
          <w:tcPr>
            <w:tcW w:w="985" w:type="dxa"/>
          </w:tcPr>
          <w:p w14:paraId="4011A843" w14:textId="58DC3991" w:rsidR="009E0BE0" w:rsidRDefault="1AB82EE8" w:rsidP="00AE165E">
            <w:pPr>
              <w:jc w:val="center"/>
            </w:pPr>
            <w:r>
              <w:t>X</w:t>
            </w:r>
          </w:p>
        </w:tc>
        <w:tc>
          <w:tcPr>
            <w:tcW w:w="2250" w:type="dxa"/>
          </w:tcPr>
          <w:p w14:paraId="0070E9DC" w14:textId="77777777" w:rsidR="009E0BE0" w:rsidRDefault="009E0BE0" w:rsidP="00F6380B">
            <w:pPr>
              <w:jc w:val="center"/>
            </w:pPr>
          </w:p>
        </w:tc>
        <w:tc>
          <w:tcPr>
            <w:tcW w:w="6750" w:type="dxa"/>
          </w:tcPr>
          <w:p w14:paraId="06C85665" w14:textId="07104FAE" w:rsidR="009E0BE0" w:rsidRPr="007D340B" w:rsidRDefault="00A759E6" w:rsidP="00AE165E">
            <w:r>
              <w:t>Course student learning objectives/outcomes</w:t>
            </w:r>
          </w:p>
        </w:tc>
      </w:tr>
      <w:tr w:rsidR="007D340B" w14:paraId="1D3A79ED" w14:textId="77777777" w:rsidTr="002972BB">
        <w:tc>
          <w:tcPr>
            <w:tcW w:w="985" w:type="dxa"/>
          </w:tcPr>
          <w:p w14:paraId="0F627F34" w14:textId="42E15079" w:rsidR="007D340B" w:rsidRDefault="007D340B" w:rsidP="00AE165E">
            <w:pPr>
              <w:jc w:val="center"/>
            </w:pPr>
          </w:p>
        </w:tc>
        <w:tc>
          <w:tcPr>
            <w:tcW w:w="2250" w:type="dxa"/>
          </w:tcPr>
          <w:p w14:paraId="50B69441" w14:textId="23F003DD" w:rsidR="007D340B" w:rsidRDefault="211A358D" w:rsidP="00F6380B">
            <w:pPr>
              <w:jc w:val="center"/>
            </w:pPr>
            <w:r>
              <w:t>X</w:t>
            </w:r>
          </w:p>
        </w:tc>
        <w:tc>
          <w:tcPr>
            <w:tcW w:w="6750" w:type="dxa"/>
          </w:tcPr>
          <w:p w14:paraId="42003693" w14:textId="47DF7C51" w:rsidR="007D340B" w:rsidRPr="00D60025" w:rsidRDefault="00A759E6" w:rsidP="00283417">
            <w:r>
              <w:t xml:space="preserve">Course </w:t>
            </w:r>
            <w:r w:rsidR="007D340B">
              <w:t>student learning objectives/outcomes assessment methods</w:t>
            </w:r>
          </w:p>
        </w:tc>
      </w:tr>
      <w:tr w:rsidR="007D340B" w14:paraId="066C671F" w14:textId="77777777" w:rsidTr="002972BB">
        <w:tc>
          <w:tcPr>
            <w:tcW w:w="985" w:type="dxa"/>
          </w:tcPr>
          <w:p w14:paraId="67642860" w14:textId="4AAD16F8" w:rsidR="007D340B" w:rsidRDefault="007D340B" w:rsidP="00AE165E">
            <w:pPr>
              <w:jc w:val="center"/>
            </w:pPr>
          </w:p>
        </w:tc>
        <w:tc>
          <w:tcPr>
            <w:tcW w:w="2250" w:type="dxa"/>
          </w:tcPr>
          <w:p w14:paraId="086DDC52" w14:textId="5353A350" w:rsidR="007D340B" w:rsidRDefault="00A759E6" w:rsidP="00F6380B">
            <w:pPr>
              <w:jc w:val="center"/>
            </w:pPr>
            <w:r>
              <w:t>X</w:t>
            </w:r>
          </w:p>
        </w:tc>
        <w:tc>
          <w:tcPr>
            <w:tcW w:w="6750" w:type="dxa"/>
          </w:tcPr>
          <w:p w14:paraId="79A9E969" w14:textId="6D56F8F0" w:rsidR="007D340B" w:rsidRPr="00D60025" w:rsidRDefault="007D340B" w:rsidP="00AE165E">
            <w:r w:rsidRPr="007D340B">
              <w:t>Link program and course-level student learning objectives/outcomes</w:t>
            </w:r>
          </w:p>
        </w:tc>
      </w:tr>
      <w:tr w:rsidR="007D340B" w14:paraId="63DCEB11" w14:textId="77777777" w:rsidTr="002972BB">
        <w:tc>
          <w:tcPr>
            <w:tcW w:w="985" w:type="dxa"/>
          </w:tcPr>
          <w:p w14:paraId="71727010" w14:textId="16DB262D" w:rsidR="007D340B" w:rsidRPr="00AF2E67" w:rsidRDefault="007D340B" w:rsidP="771E8822">
            <w:pPr>
              <w:jc w:val="center"/>
            </w:pPr>
          </w:p>
        </w:tc>
        <w:tc>
          <w:tcPr>
            <w:tcW w:w="2250" w:type="dxa"/>
          </w:tcPr>
          <w:p w14:paraId="4E420FB8" w14:textId="3A0F527B" w:rsidR="007D340B" w:rsidRPr="00AF2E67" w:rsidRDefault="00940BF6" w:rsidP="00F6380B">
            <w:pPr>
              <w:jc w:val="center"/>
            </w:pPr>
            <w:r>
              <w:t>X</w:t>
            </w:r>
          </w:p>
        </w:tc>
        <w:tc>
          <w:tcPr>
            <w:tcW w:w="6750" w:type="dxa"/>
          </w:tcPr>
          <w:p w14:paraId="5761F410" w14:textId="265B43C6" w:rsidR="007D340B" w:rsidRPr="00AF2E67" w:rsidRDefault="49E7EACE" w:rsidP="771E8822">
            <w:r w:rsidRPr="00AF2E67">
              <w:t xml:space="preserve">If </w:t>
            </w:r>
            <w:r w:rsidR="00E86664">
              <w:t xml:space="preserve">an approved General Education </w:t>
            </w:r>
            <w:r w:rsidRPr="00AF2E67">
              <w:t xml:space="preserve">course, include the relevant General Education </w:t>
            </w:r>
            <w:r w:rsidR="00AF2E67">
              <w:t>category</w:t>
            </w:r>
            <w:r w:rsidR="00880D10">
              <w:t xml:space="preserve"> and learning outcomes</w:t>
            </w:r>
          </w:p>
        </w:tc>
      </w:tr>
      <w:tr w:rsidR="007D340B" w14:paraId="07D5A492" w14:textId="77777777" w:rsidTr="002972BB">
        <w:tc>
          <w:tcPr>
            <w:tcW w:w="985" w:type="dxa"/>
          </w:tcPr>
          <w:p w14:paraId="2D32E28A" w14:textId="77777777" w:rsidR="007D340B" w:rsidRDefault="007D340B" w:rsidP="00AE165E">
            <w:pPr>
              <w:jc w:val="center"/>
            </w:pPr>
            <w:r>
              <w:t>X</w:t>
            </w:r>
          </w:p>
        </w:tc>
        <w:tc>
          <w:tcPr>
            <w:tcW w:w="2250" w:type="dxa"/>
          </w:tcPr>
          <w:p w14:paraId="1429892C" w14:textId="77777777" w:rsidR="007D340B" w:rsidRDefault="007D340B" w:rsidP="00F6380B">
            <w:pPr>
              <w:jc w:val="center"/>
            </w:pPr>
          </w:p>
        </w:tc>
        <w:tc>
          <w:tcPr>
            <w:tcW w:w="6750" w:type="dxa"/>
          </w:tcPr>
          <w:p w14:paraId="188029F0" w14:textId="5C4FBEFB" w:rsidR="007D340B" w:rsidRPr="00AE165E" w:rsidRDefault="49E7EACE" w:rsidP="00AE165E">
            <w:r>
              <w:t>List</w:t>
            </w:r>
            <w:r w:rsidR="1AB82EE8">
              <w:t xml:space="preserve"> of required </w:t>
            </w:r>
            <w:r>
              <w:t>texts, readings, or other material or media</w:t>
            </w:r>
            <w:r w:rsidR="1AB82EE8">
              <w:t xml:space="preserve"> </w:t>
            </w:r>
            <w:r w:rsidR="00435FAB">
              <w:t>required to complete</w:t>
            </w:r>
            <w:r w:rsidR="1AB82EE8">
              <w:t xml:space="preserve"> the course</w:t>
            </w:r>
            <w:r w:rsidR="448FAB2A">
              <w:t xml:space="preserve"> </w:t>
            </w:r>
          </w:p>
        </w:tc>
      </w:tr>
      <w:tr w:rsidR="007D340B" w14:paraId="6606B66F" w14:textId="77777777" w:rsidTr="002972BB">
        <w:tc>
          <w:tcPr>
            <w:tcW w:w="985" w:type="dxa"/>
          </w:tcPr>
          <w:p w14:paraId="2A173A59" w14:textId="77777777" w:rsidR="007D340B" w:rsidRDefault="007D340B" w:rsidP="00AE165E">
            <w:pPr>
              <w:jc w:val="center"/>
            </w:pPr>
            <w:r>
              <w:t>X</w:t>
            </w:r>
          </w:p>
        </w:tc>
        <w:tc>
          <w:tcPr>
            <w:tcW w:w="2250" w:type="dxa"/>
          </w:tcPr>
          <w:p w14:paraId="582642D8" w14:textId="77777777" w:rsidR="007D340B" w:rsidRDefault="007D340B" w:rsidP="00F6380B">
            <w:pPr>
              <w:jc w:val="center"/>
            </w:pPr>
          </w:p>
        </w:tc>
        <w:tc>
          <w:tcPr>
            <w:tcW w:w="6750" w:type="dxa"/>
          </w:tcPr>
          <w:p w14:paraId="4EDF427E" w14:textId="73AEE492" w:rsidR="007D340B" w:rsidRPr="00D60025" w:rsidRDefault="7CCDF9F7" w:rsidP="00AE165E">
            <w:r>
              <w:t xml:space="preserve">Student Assessment/Evaluation Policy (information on grading scale, determination of grades, expectations for class participation, </w:t>
            </w:r>
            <w:r w:rsidR="62231B31">
              <w:t xml:space="preserve">description of assignments to be used in determining the final grade, guidelines for assignments, </w:t>
            </w:r>
            <w:r w:rsidR="0230623E">
              <w:t xml:space="preserve">consequences about </w:t>
            </w:r>
            <w:r w:rsidR="211A358D">
              <w:t>attendance</w:t>
            </w:r>
            <w:r w:rsidR="498D1C90">
              <w:t xml:space="preserve"> </w:t>
            </w:r>
            <w:r w:rsidR="211A358D">
              <w:t xml:space="preserve">and </w:t>
            </w:r>
            <w:r w:rsidR="0230623E">
              <w:t>missed</w:t>
            </w:r>
            <w:r>
              <w:t>/late</w:t>
            </w:r>
            <w:r w:rsidR="0230623E">
              <w:t xml:space="preserve"> assessments</w:t>
            </w:r>
            <w:r w:rsidR="00DD067D">
              <w:t xml:space="preserve">, </w:t>
            </w:r>
            <w:r w:rsidR="0033078C">
              <w:t xml:space="preserve">make up policy if applicable, </w:t>
            </w:r>
            <w:r w:rsidR="009D7324">
              <w:t xml:space="preserve">and </w:t>
            </w:r>
            <w:r w:rsidR="337BBD70">
              <w:t>grading rubrics if applicable</w:t>
            </w:r>
            <w:r w:rsidR="009D7324">
              <w:t>)</w:t>
            </w:r>
          </w:p>
        </w:tc>
      </w:tr>
      <w:tr w:rsidR="007D340B" w14:paraId="567F9647" w14:textId="77777777" w:rsidTr="002972BB">
        <w:tc>
          <w:tcPr>
            <w:tcW w:w="985" w:type="dxa"/>
          </w:tcPr>
          <w:p w14:paraId="2A91B849" w14:textId="77777777" w:rsidR="007D340B" w:rsidRDefault="007D340B" w:rsidP="00AE165E">
            <w:pPr>
              <w:jc w:val="center"/>
            </w:pPr>
            <w:r>
              <w:t>X</w:t>
            </w:r>
          </w:p>
        </w:tc>
        <w:tc>
          <w:tcPr>
            <w:tcW w:w="2250" w:type="dxa"/>
          </w:tcPr>
          <w:p w14:paraId="33579AF1" w14:textId="77777777" w:rsidR="007D340B" w:rsidRDefault="007D340B" w:rsidP="00F6380B">
            <w:pPr>
              <w:jc w:val="center"/>
            </w:pPr>
          </w:p>
        </w:tc>
        <w:tc>
          <w:tcPr>
            <w:tcW w:w="6750" w:type="dxa"/>
          </w:tcPr>
          <w:p w14:paraId="290C4353" w14:textId="5FA175A9" w:rsidR="004C07E3" w:rsidRPr="00D60025" w:rsidRDefault="00DC4C60" w:rsidP="004C07E3">
            <w:r>
              <w:t>C</w:t>
            </w:r>
            <w:r w:rsidR="007D340B">
              <w:t xml:space="preserve">lass </w:t>
            </w:r>
            <w:r>
              <w:t xml:space="preserve">schedule </w:t>
            </w:r>
            <w:r w:rsidR="007D340B">
              <w:t xml:space="preserve">with </w:t>
            </w:r>
            <w:r w:rsidR="00880D10">
              <w:t xml:space="preserve">class </w:t>
            </w:r>
            <w:r w:rsidR="007D340B">
              <w:t>topics</w:t>
            </w:r>
            <w:r w:rsidR="00880D10">
              <w:t xml:space="preserve">, </w:t>
            </w:r>
            <w:r w:rsidR="007D340B">
              <w:t>assigned readings</w:t>
            </w:r>
            <w:r w:rsidR="00880D10">
              <w:t>, and tentative d</w:t>
            </w:r>
            <w:r w:rsidR="007D340B">
              <w:t>ue dates for assignments/scheduled exams or quizzes</w:t>
            </w:r>
            <w:r w:rsidR="009C69A0">
              <w:t xml:space="preserve"> (Note:  </w:t>
            </w:r>
            <w:r w:rsidR="00921FC1">
              <w:t xml:space="preserve">Is this </w:t>
            </w:r>
            <w:r w:rsidR="009C69A0">
              <w:t>calendar change</w:t>
            </w:r>
            <w:r w:rsidR="00921FC1">
              <w:t>s</w:t>
            </w:r>
            <w:r w:rsidR="009C69A0">
              <w:t xml:space="preserve"> during the semester, students </w:t>
            </w:r>
            <w:r w:rsidR="00921FC1">
              <w:t xml:space="preserve">should be </w:t>
            </w:r>
            <w:r w:rsidR="009C69A0">
              <w:t>given advanced notice</w:t>
            </w:r>
            <w:r w:rsidR="00880D10">
              <w:t>)</w:t>
            </w:r>
          </w:p>
        </w:tc>
      </w:tr>
      <w:tr w:rsidR="004C07E3" w14:paraId="48F16A24" w14:textId="77777777" w:rsidTr="002972BB">
        <w:tc>
          <w:tcPr>
            <w:tcW w:w="985" w:type="dxa"/>
          </w:tcPr>
          <w:p w14:paraId="080252D8" w14:textId="7081CE7A" w:rsidR="004C07E3" w:rsidRDefault="004C07E3" w:rsidP="00AE165E">
            <w:pPr>
              <w:jc w:val="center"/>
            </w:pPr>
            <w:r>
              <w:t>X</w:t>
            </w:r>
          </w:p>
        </w:tc>
        <w:tc>
          <w:tcPr>
            <w:tcW w:w="2250" w:type="dxa"/>
          </w:tcPr>
          <w:p w14:paraId="5C30F053" w14:textId="77777777" w:rsidR="004C07E3" w:rsidRDefault="004C07E3" w:rsidP="00F6380B">
            <w:pPr>
              <w:jc w:val="center"/>
            </w:pPr>
          </w:p>
        </w:tc>
        <w:tc>
          <w:tcPr>
            <w:tcW w:w="6750" w:type="dxa"/>
          </w:tcPr>
          <w:p w14:paraId="5C808168" w14:textId="153D7F97" w:rsidR="004C07E3" w:rsidRDefault="004C07E3" w:rsidP="004C07E3">
            <w:r>
              <w:t xml:space="preserve">ADA Program (Office of Learning Services) </w:t>
            </w:r>
            <w:hyperlink r:id="rId12">
              <w:r w:rsidRPr="771E8822">
                <w:rPr>
                  <w:rStyle w:val="Hyperlink"/>
                </w:rPr>
                <w:t>Americans With Disability Act | Millersville University</w:t>
              </w:r>
            </w:hyperlink>
            <w:r>
              <w:t xml:space="preserve"> (if you have a disability that requires accommodations under the Americans with Disabilities Act, please present your letter of accommodations and meet with me as soon as possible so that I can support your success in an informed manner.  Accommodations cannot be granted retroactively.  If you would like to know more about the Millersville University Office of Learning Services-please contact the office at 717-871-5554)</w:t>
            </w:r>
          </w:p>
        </w:tc>
      </w:tr>
      <w:tr w:rsidR="007D340B" w14:paraId="533A621D" w14:textId="77777777" w:rsidTr="002972BB">
        <w:tc>
          <w:tcPr>
            <w:tcW w:w="985" w:type="dxa"/>
          </w:tcPr>
          <w:p w14:paraId="77B4F470" w14:textId="77777777" w:rsidR="007D340B" w:rsidRDefault="007D340B" w:rsidP="00AE165E">
            <w:pPr>
              <w:jc w:val="center"/>
            </w:pPr>
            <w:r>
              <w:t>X</w:t>
            </w:r>
          </w:p>
        </w:tc>
        <w:tc>
          <w:tcPr>
            <w:tcW w:w="2250" w:type="dxa"/>
          </w:tcPr>
          <w:p w14:paraId="741253F0" w14:textId="77777777" w:rsidR="007D340B" w:rsidRDefault="007D340B" w:rsidP="00F6380B">
            <w:pPr>
              <w:jc w:val="center"/>
            </w:pPr>
          </w:p>
        </w:tc>
        <w:tc>
          <w:tcPr>
            <w:tcW w:w="6750" w:type="dxa"/>
          </w:tcPr>
          <w:p w14:paraId="705037C5" w14:textId="669CBA64" w:rsidR="006D67D0" w:rsidRDefault="007D340B" w:rsidP="00CD5E37">
            <w:pPr>
              <w:spacing w:after="160" w:line="259" w:lineRule="auto"/>
            </w:pPr>
            <w:r w:rsidRPr="007D340B">
              <w:t>Required syllabi language provided by the administration</w:t>
            </w:r>
            <w:r w:rsidR="00713285">
              <w:t xml:space="preserve"> (link to Provost web page </w:t>
            </w:r>
            <w:hyperlink r:id="rId13" w:history="1">
              <w:r w:rsidR="00CD5E37">
                <w:rPr>
                  <w:rStyle w:val="Hyperlink"/>
                </w:rPr>
                <w:t>here</w:t>
              </w:r>
            </w:hyperlink>
            <w:r w:rsidR="00CD5E37">
              <w:t xml:space="preserve"> </w:t>
            </w:r>
            <w:r w:rsidR="00713285">
              <w:t>or cut and paste into syllabus</w:t>
            </w:r>
            <w:r w:rsidR="00CD5E37">
              <w:t xml:space="preserve"> from below</w:t>
            </w:r>
            <w:r w:rsidR="00713285">
              <w:t>)</w:t>
            </w:r>
            <w:r w:rsidR="00AE165E">
              <w:t xml:space="preserve"> </w:t>
            </w:r>
          </w:p>
          <w:p w14:paraId="50A2FDDB" w14:textId="43CD54EF" w:rsidR="00AF2E67" w:rsidRDefault="00AF2E67" w:rsidP="00AF2E67">
            <w:pPr>
              <w:pStyle w:val="ListParagraph"/>
              <w:numPr>
                <w:ilvl w:val="0"/>
                <w:numId w:val="2"/>
              </w:numPr>
            </w:pPr>
            <w:r>
              <w:t>Academic Honesty Policy link</w:t>
            </w:r>
          </w:p>
          <w:p w14:paraId="246E91E4" w14:textId="795DBC88" w:rsidR="006D67D0" w:rsidRDefault="76EB95B5" w:rsidP="00AE165E">
            <w:pPr>
              <w:pStyle w:val="ListParagraph"/>
              <w:numPr>
                <w:ilvl w:val="0"/>
                <w:numId w:val="2"/>
              </w:numPr>
            </w:pPr>
            <w:r>
              <w:t>Attendance Policy</w:t>
            </w:r>
          </w:p>
          <w:p w14:paraId="21F2AD4E" w14:textId="0E1C34C9" w:rsidR="00AE165E" w:rsidRDefault="00AF2E67" w:rsidP="00AE165E">
            <w:pPr>
              <w:pStyle w:val="ListParagraph"/>
              <w:numPr>
                <w:ilvl w:val="0"/>
                <w:numId w:val="2"/>
              </w:numPr>
            </w:pPr>
            <w:r>
              <w:t>Inclusion</w:t>
            </w:r>
            <w:r w:rsidR="0230623E">
              <w:t xml:space="preserve"> Statement</w:t>
            </w:r>
          </w:p>
          <w:p w14:paraId="1BC00EEC" w14:textId="1A22BE2F" w:rsidR="00921FC1" w:rsidRDefault="00921FC1" w:rsidP="771E8822">
            <w:pPr>
              <w:pStyle w:val="ListParagraph"/>
              <w:numPr>
                <w:ilvl w:val="0"/>
                <w:numId w:val="2"/>
              </w:numPr>
            </w:pPr>
            <w:r>
              <w:t>Land Acknowledgement</w:t>
            </w:r>
          </w:p>
          <w:p w14:paraId="25DF0A32" w14:textId="2D366B53" w:rsidR="00DD067D" w:rsidRDefault="780306E3" w:rsidP="771E8822">
            <w:pPr>
              <w:pStyle w:val="ListParagraph"/>
              <w:numPr>
                <w:ilvl w:val="0"/>
                <w:numId w:val="2"/>
              </w:numPr>
            </w:pPr>
            <w:r>
              <w:t>P</w:t>
            </w:r>
            <w:r w:rsidR="00DD067D">
              <w:t>olicy on Delays and Cancellations</w:t>
            </w:r>
          </w:p>
          <w:p w14:paraId="005EEA7E" w14:textId="7896DB6E" w:rsidR="780306E3" w:rsidRDefault="00DD067D" w:rsidP="771E8822">
            <w:pPr>
              <w:pStyle w:val="ListParagraph"/>
              <w:numPr>
                <w:ilvl w:val="0"/>
                <w:numId w:val="2"/>
              </w:numPr>
            </w:pPr>
            <w:r>
              <w:t>P</w:t>
            </w:r>
            <w:r w:rsidR="780306E3">
              <w:t xml:space="preserve">referred Name </w:t>
            </w:r>
            <w:r>
              <w:t>FAQs</w:t>
            </w:r>
          </w:p>
          <w:p w14:paraId="38537DA6" w14:textId="1B7C5956" w:rsidR="007D340B" w:rsidRPr="00D60025" w:rsidRDefault="62231B31" w:rsidP="00AE165E">
            <w:pPr>
              <w:pStyle w:val="ListParagraph"/>
              <w:numPr>
                <w:ilvl w:val="0"/>
                <w:numId w:val="2"/>
              </w:numPr>
            </w:pPr>
            <w:r>
              <w:t>Privacy Rights</w:t>
            </w:r>
            <w:r w:rsidR="00DD067D">
              <w:t xml:space="preserve"> under </w:t>
            </w:r>
            <w:r>
              <w:t>FERPA</w:t>
            </w:r>
          </w:p>
          <w:p w14:paraId="346A8E2A" w14:textId="0352029B" w:rsidR="00AF2E67" w:rsidRDefault="00AF2E67" w:rsidP="00AF2E67">
            <w:pPr>
              <w:pStyle w:val="ListParagraph"/>
              <w:numPr>
                <w:ilvl w:val="0"/>
                <w:numId w:val="2"/>
              </w:numPr>
            </w:pPr>
            <w:r>
              <w:t>Student Conduct and Community Standards</w:t>
            </w:r>
          </w:p>
          <w:p w14:paraId="7E2B03B6" w14:textId="101108E3" w:rsidR="00AF2E67" w:rsidRPr="002972BB" w:rsidRDefault="002972BB" w:rsidP="00AF2E67">
            <w:pPr>
              <w:pStyle w:val="ListParagraph"/>
              <w:numPr>
                <w:ilvl w:val="0"/>
                <w:numId w:val="2"/>
              </w:numPr>
              <w:rPr>
                <w:b/>
                <w:bCs/>
              </w:rPr>
            </w:pPr>
            <w:r w:rsidRPr="002972BB">
              <w:rPr>
                <w:b/>
                <w:bCs/>
              </w:rPr>
              <w:t>REQUIRED-</w:t>
            </w:r>
            <w:r w:rsidR="00AF2E67" w:rsidRPr="002972BB">
              <w:rPr>
                <w:b/>
                <w:bCs/>
              </w:rPr>
              <w:t>Title IX Reporting Requirements</w:t>
            </w:r>
          </w:p>
        </w:tc>
      </w:tr>
      <w:tr w:rsidR="00713285" w14:paraId="26F5DEA8" w14:textId="77777777" w:rsidTr="002972BB">
        <w:tc>
          <w:tcPr>
            <w:tcW w:w="985" w:type="dxa"/>
          </w:tcPr>
          <w:p w14:paraId="1D03377A" w14:textId="77777777" w:rsidR="00713285" w:rsidRDefault="00713285" w:rsidP="00AE165E">
            <w:pPr>
              <w:jc w:val="center"/>
            </w:pPr>
          </w:p>
        </w:tc>
        <w:tc>
          <w:tcPr>
            <w:tcW w:w="2250" w:type="dxa"/>
          </w:tcPr>
          <w:p w14:paraId="1F741538" w14:textId="416B9FE8" w:rsidR="00713285" w:rsidRDefault="00713285" w:rsidP="00AE165E">
            <w:pPr>
              <w:jc w:val="center"/>
            </w:pPr>
            <w:r>
              <w:t>X</w:t>
            </w:r>
          </w:p>
        </w:tc>
        <w:tc>
          <w:tcPr>
            <w:tcW w:w="6750" w:type="dxa"/>
          </w:tcPr>
          <w:p w14:paraId="435ECD46" w14:textId="783B1A5B" w:rsidR="00713285" w:rsidRDefault="7CCDF9F7" w:rsidP="00AE165E">
            <w:r>
              <w:t>Laboratory/Studio/Course Safety expectations</w:t>
            </w:r>
            <w:r w:rsidR="60C664B6">
              <w:t xml:space="preserve"> if applicable</w:t>
            </w:r>
          </w:p>
        </w:tc>
      </w:tr>
    </w:tbl>
    <w:p w14:paraId="783A59D3" w14:textId="77777777" w:rsidR="00D27588" w:rsidRDefault="00D27588" w:rsidP="00D27588"/>
    <w:p w14:paraId="6ABD1DED" w14:textId="77777777" w:rsidR="004B3B31" w:rsidRDefault="004B3B31" w:rsidP="00D27588"/>
    <w:p w14:paraId="7919F8C9" w14:textId="42BD1435" w:rsidR="00D27588" w:rsidRDefault="00D27588" w:rsidP="00D27588">
      <w:r>
        <w:t>Millersville University Policies and Links for Syllabi:</w:t>
      </w:r>
    </w:p>
    <w:p w14:paraId="0790F5BE" w14:textId="77777777" w:rsidR="00AF2E67" w:rsidRDefault="00AF2E67" w:rsidP="00AF2E67">
      <w:pPr>
        <w:pStyle w:val="ListParagraph"/>
        <w:numPr>
          <w:ilvl w:val="0"/>
          <w:numId w:val="2"/>
        </w:numPr>
      </w:pPr>
      <w:r>
        <w:t xml:space="preserve">Academic Honesty Policy link </w:t>
      </w:r>
      <w:hyperlink r:id="rId14">
        <w:r w:rsidRPr="771E8822">
          <w:rPr>
            <w:rStyle w:val="Hyperlink"/>
          </w:rPr>
          <w:t>Governance Manual (millersville.edu)</w:t>
        </w:r>
      </w:hyperlink>
      <w:r>
        <w:t xml:space="preserve">; for additional information please see the following:  </w:t>
      </w:r>
      <w:hyperlink r:id="rId15">
        <w:r w:rsidRPr="771E8822">
          <w:rPr>
            <w:rStyle w:val="Hyperlink"/>
          </w:rPr>
          <w:t>What is Academic Integrity? | Millersville University</w:t>
        </w:r>
      </w:hyperlink>
    </w:p>
    <w:p w14:paraId="1094091E" w14:textId="6AF0D7C2" w:rsidR="00AF2E67" w:rsidRDefault="00AF2E67" w:rsidP="00F34DEE">
      <w:pPr>
        <w:pStyle w:val="ListParagraph"/>
        <w:numPr>
          <w:ilvl w:val="0"/>
          <w:numId w:val="2"/>
        </w:numPr>
      </w:pPr>
      <w:r>
        <w:t xml:space="preserve">Attendance Policy link: </w:t>
      </w:r>
      <w:hyperlink r:id="rId16" w:history="1">
        <w:r>
          <w:rPr>
            <w:rStyle w:val="Hyperlink"/>
          </w:rPr>
          <w:t>Class Attendance Policy | Millersville University</w:t>
        </w:r>
      </w:hyperlink>
    </w:p>
    <w:p w14:paraId="6F9918C1" w14:textId="7A528665" w:rsidR="009C69A0" w:rsidRPr="00DD067D" w:rsidRDefault="00AF2E67" w:rsidP="009C69A0">
      <w:pPr>
        <w:pStyle w:val="ListParagraph"/>
        <w:numPr>
          <w:ilvl w:val="0"/>
          <w:numId w:val="2"/>
        </w:numPr>
        <w:rPr>
          <w:rStyle w:val="Hyperlink"/>
          <w:color w:val="auto"/>
          <w:u w:val="none"/>
        </w:rPr>
      </w:pPr>
      <w:r w:rsidRPr="00DD067D">
        <w:t>Inclusion Statement</w:t>
      </w:r>
      <w:r w:rsidR="00921FC1">
        <w:t>:</w:t>
      </w:r>
      <w:r w:rsidR="00D27588" w:rsidRPr="00DD067D">
        <w:t xml:space="preserve">   </w:t>
      </w:r>
      <w:hyperlink r:id="rId17">
        <w:r w:rsidR="00D27588" w:rsidRPr="00DD067D">
          <w:rPr>
            <w:rStyle w:val="Hyperlink"/>
          </w:rPr>
          <w:t>Millersville University Inclusion Statement | Millersville University</w:t>
        </w:r>
      </w:hyperlink>
    </w:p>
    <w:p w14:paraId="7022C65B" w14:textId="1C5C9D9D" w:rsidR="00921FC1" w:rsidRDefault="00921FC1" w:rsidP="00DD067D">
      <w:pPr>
        <w:pStyle w:val="ListParagraph"/>
        <w:numPr>
          <w:ilvl w:val="0"/>
          <w:numId w:val="2"/>
        </w:numPr>
      </w:pPr>
      <w:r>
        <w:t xml:space="preserve">Land Acknowledgement: </w:t>
      </w:r>
      <w:hyperlink r:id="rId18" w:history="1">
        <w:r>
          <w:rPr>
            <w:rStyle w:val="Hyperlink"/>
          </w:rPr>
          <w:t>Land Acknowledgement | Millersville University</w:t>
        </w:r>
      </w:hyperlink>
    </w:p>
    <w:p w14:paraId="0C88D782" w14:textId="76171F90" w:rsidR="00DD067D" w:rsidRDefault="00DD067D" w:rsidP="00DD067D">
      <w:pPr>
        <w:pStyle w:val="ListParagraph"/>
        <w:numPr>
          <w:ilvl w:val="0"/>
          <w:numId w:val="2"/>
        </w:numPr>
      </w:pPr>
      <w:r>
        <w:t xml:space="preserve">Policy on Delays and Cancellations link </w:t>
      </w:r>
      <w:hyperlink r:id="rId19" w:history="1">
        <w:r>
          <w:rPr>
            <w:rStyle w:val="Hyperlink"/>
          </w:rPr>
          <w:t>Policy on Delays &amp; Cancellations | Millersville University</w:t>
        </w:r>
      </w:hyperlink>
    </w:p>
    <w:p w14:paraId="5F579A93" w14:textId="1E1AFDD7" w:rsidR="009C69A0" w:rsidRPr="00DD067D" w:rsidRDefault="00DD067D" w:rsidP="00DD067D">
      <w:pPr>
        <w:pStyle w:val="ListParagraph"/>
        <w:numPr>
          <w:ilvl w:val="0"/>
          <w:numId w:val="2"/>
        </w:numPr>
      </w:pPr>
      <w:r w:rsidRPr="00DD067D">
        <w:t xml:space="preserve">Preferred Name FAQs link  </w:t>
      </w:r>
      <w:hyperlink r:id="rId20" w:history="1">
        <w:r w:rsidRPr="00DD067D">
          <w:rPr>
            <w:rStyle w:val="Hyperlink"/>
          </w:rPr>
          <w:t>Preferred Name FAQs | Millersville University</w:t>
        </w:r>
      </w:hyperlink>
    </w:p>
    <w:p w14:paraId="097133D7" w14:textId="48EDBBDB" w:rsidR="00BB6CC1" w:rsidRPr="00DD067D" w:rsidRDefault="009C69A0" w:rsidP="00D27588">
      <w:pPr>
        <w:pStyle w:val="ListParagraph"/>
        <w:numPr>
          <w:ilvl w:val="0"/>
          <w:numId w:val="2"/>
        </w:numPr>
        <w:rPr>
          <w:rStyle w:val="Hyperlink"/>
          <w:color w:val="auto"/>
          <w:u w:val="none"/>
        </w:rPr>
      </w:pPr>
      <w:r w:rsidRPr="00DD067D">
        <w:t>Privacy Rights</w:t>
      </w:r>
      <w:r w:rsidR="00D27588" w:rsidRPr="00DD067D">
        <w:t xml:space="preserve"> under FERPA link </w:t>
      </w:r>
      <w:hyperlink r:id="rId21">
        <w:r w:rsidR="00D27588" w:rsidRPr="00DD067D">
          <w:rPr>
            <w:rStyle w:val="Hyperlink"/>
          </w:rPr>
          <w:t>Annual Notification of Student Rights Under FERPA | Millersville University</w:t>
        </w:r>
      </w:hyperlink>
    </w:p>
    <w:p w14:paraId="6CE1B592" w14:textId="77777777" w:rsidR="00AF2E67" w:rsidRDefault="00AF2E67" w:rsidP="00AF2E67">
      <w:pPr>
        <w:pStyle w:val="ListParagraph"/>
        <w:numPr>
          <w:ilvl w:val="0"/>
          <w:numId w:val="2"/>
        </w:numPr>
      </w:pPr>
      <w:r>
        <w:t xml:space="preserve">Student Conduct and Community Standards Handbook link </w:t>
      </w:r>
      <w:hyperlink r:id="rId22">
        <w:r w:rsidRPr="771E8822">
          <w:rPr>
            <w:rStyle w:val="Hyperlink"/>
          </w:rPr>
          <w:t>studentcodeofconduct.pdf (millersville.edu)</w:t>
        </w:r>
      </w:hyperlink>
    </w:p>
    <w:p w14:paraId="0F588F5F" w14:textId="30415569" w:rsidR="00AF2E67" w:rsidRDefault="002972BB" w:rsidP="00AF2E67">
      <w:pPr>
        <w:pStyle w:val="ListParagraph"/>
        <w:numPr>
          <w:ilvl w:val="0"/>
          <w:numId w:val="2"/>
        </w:numPr>
      </w:pPr>
      <w:r w:rsidRPr="002972BB">
        <w:rPr>
          <w:b/>
          <w:bCs/>
        </w:rPr>
        <w:t xml:space="preserve">REQUIRED:  </w:t>
      </w:r>
      <w:r w:rsidR="00AF2E67">
        <w:t xml:space="preserve">Title IX Reporting Requirements and the Faculty member:  Millersville University is committed to maintaining a safe education environment for all students.  In compliance with Title IX of the Education Amendments of 1972 and guidance from the Office for Civil Rights,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students who was, or is, a child (under 18 years of age) when the abuse allegedly occurred to the person.  Information about Title IX, resources and reporting can be found at:  </w:t>
      </w:r>
      <w:hyperlink r:id="rId23">
        <w:r w:rsidR="00AF2E67" w:rsidRPr="771E8822">
          <w:rPr>
            <w:rStyle w:val="Hyperlink"/>
          </w:rPr>
          <w:t>What is Title IX | Millersville University</w:t>
        </w:r>
      </w:hyperlink>
      <w:r w:rsidR="00AF2E67">
        <w:t xml:space="preserve"> </w:t>
      </w:r>
    </w:p>
    <w:p w14:paraId="6DE03306" w14:textId="77777777" w:rsidR="009D7324" w:rsidRDefault="009D7324" w:rsidP="00B168FA">
      <w:pPr>
        <w:pStyle w:val="Footer"/>
      </w:pPr>
    </w:p>
    <w:p w14:paraId="56E6FB2D" w14:textId="7E234E9A" w:rsidR="009D7324" w:rsidRPr="004F63C3" w:rsidRDefault="009D7324" w:rsidP="00B168FA">
      <w:pPr>
        <w:pStyle w:val="Footer"/>
        <w:rPr>
          <w:b/>
          <w:bCs/>
        </w:rPr>
      </w:pPr>
      <w:r w:rsidRPr="004F63C3">
        <w:rPr>
          <w:b/>
          <w:bCs/>
        </w:rPr>
        <w:t>Some selected references:</w:t>
      </w:r>
    </w:p>
    <w:p w14:paraId="2B8B5EFC" w14:textId="77777777" w:rsidR="009D7324" w:rsidRDefault="009D7324" w:rsidP="00B168FA">
      <w:pPr>
        <w:pStyle w:val="Footer"/>
      </w:pPr>
    </w:p>
    <w:p w14:paraId="36AC4DC4" w14:textId="4D126CDB" w:rsidR="00B168FA" w:rsidRDefault="00B168FA" w:rsidP="00B168FA">
      <w:pPr>
        <w:pStyle w:val="Footer"/>
      </w:pPr>
      <w:r>
        <w:t xml:space="preserve">Darlene V. </w:t>
      </w:r>
      <w:proofErr w:type="spellStart"/>
      <w:r>
        <w:t>Habanek</w:t>
      </w:r>
      <w:proofErr w:type="spellEnd"/>
      <w:r>
        <w:t xml:space="preserve">, "An Examination of the Integrity of the Syllabus," </w:t>
      </w:r>
      <w:r w:rsidRPr="00FB09F4">
        <w:rPr>
          <w:i/>
          <w:iCs/>
        </w:rPr>
        <w:t xml:space="preserve">College Teaching </w:t>
      </w:r>
      <w:r w:rsidRPr="00FB09F4">
        <w:t>53</w:t>
      </w:r>
      <w:r>
        <w:t xml:space="preserve">, no. 2 </w:t>
      </w:r>
    </w:p>
    <w:p w14:paraId="2C759A47" w14:textId="26633F00" w:rsidR="00B168FA" w:rsidRDefault="00B168FA" w:rsidP="003A5C2E">
      <w:pPr>
        <w:pStyle w:val="Footer"/>
      </w:pPr>
      <w:r>
        <w:t xml:space="preserve">(Spring 2005): 62-4. </w:t>
      </w:r>
    </w:p>
    <w:p w14:paraId="48749C9F" w14:textId="3CA94D63" w:rsidR="00406C7A" w:rsidRDefault="00406C7A" w:rsidP="003A5C2E">
      <w:pPr>
        <w:pStyle w:val="Footer"/>
      </w:pPr>
    </w:p>
    <w:p w14:paraId="460AAFB2" w14:textId="50698CAE" w:rsidR="00406C7A" w:rsidRDefault="00D06553" w:rsidP="003A5C2E">
      <w:pPr>
        <w:pStyle w:val="Footer"/>
      </w:pPr>
      <w:hyperlink r:id="rId24" w:history="1">
        <w:r w:rsidR="00406C7A" w:rsidRPr="0084370F">
          <w:rPr>
            <w:rStyle w:val="Hyperlink"/>
          </w:rPr>
          <w:t>https://www.insidehighered.com/news/2022/04/21/instructors-revise-syllabi-add-supportive-language</w:t>
        </w:r>
      </w:hyperlink>
    </w:p>
    <w:p w14:paraId="56C6CB80" w14:textId="7C46C8BF" w:rsidR="00406C7A" w:rsidRDefault="00406C7A" w:rsidP="003A5C2E">
      <w:pPr>
        <w:pStyle w:val="Footer"/>
      </w:pPr>
    </w:p>
    <w:p w14:paraId="429049E9" w14:textId="0D1B4711" w:rsidR="00406C7A" w:rsidRDefault="00D06553" w:rsidP="003A5C2E">
      <w:pPr>
        <w:pStyle w:val="Footer"/>
      </w:pPr>
      <w:hyperlink r:id="rId25" w:history="1">
        <w:r w:rsidR="00406C7A">
          <w:rPr>
            <w:rStyle w:val="Hyperlink"/>
          </w:rPr>
          <w:t>Your Syllabus as a Tool to Promote Student Equity, Belonging, and Growth (studentexperienceproject.org)</w:t>
        </w:r>
      </w:hyperlink>
    </w:p>
    <w:p w14:paraId="6A821657" w14:textId="1B9FE62B" w:rsidR="00406C7A" w:rsidRDefault="00406C7A" w:rsidP="003A5C2E">
      <w:pPr>
        <w:pStyle w:val="Footer"/>
      </w:pPr>
    </w:p>
    <w:p w14:paraId="604DBBF0" w14:textId="6C58F338" w:rsidR="00406C7A" w:rsidRDefault="00D06553" w:rsidP="003A5C2E">
      <w:pPr>
        <w:pStyle w:val="Footer"/>
      </w:pPr>
      <w:hyperlink r:id="rId26" w:history="1">
        <w:r w:rsidR="00406C7A">
          <w:rPr>
            <w:rStyle w:val="Hyperlink"/>
          </w:rPr>
          <w:t xml:space="preserve">Microsoft Word - Syllabus Review </w:t>
        </w:r>
        <w:proofErr w:type="spellStart"/>
        <w:r w:rsidR="00406C7A">
          <w:rPr>
            <w:rStyle w:val="Hyperlink"/>
          </w:rPr>
          <w:t>Protocol_REVAMP</w:t>
        </w:r>
        <w:proofErr w:type="spellEnd"/>
        <w:r w:rsidR="00406C7A">
          <w:rPr>
            <w:rStyle w:val="Hyperlink"/>
          </w:rPr>
          <w:t xml:space="preserve"> 7.docx (cuesta.edu)</w:t>
        </w:r>
      </w:hyperlink>
    </w:p>
    <w:p w14:paraId="2B7789E8" w14:textId="23F245C0" w:rsidR="00406C7A" w:rsidRDefault="00406C7A" w:rsidP="003A5C2E">
      <w:pPr>
        <w:pStyle w:val="Footer"/>
      </w:pPr>
    </w:p>
    <w:p w14:paraId="206AA0A2" w14:textId="04D45FC0" w:rsidR="00406C7A" w:rsidRDefault="00D06553" w:rsidP="003A5C2E">
      <w:pPr>
        <w:pStyle w:val="Footer"/>
        <w:rPr>
          <w:rStyle w:val="Hyperlink"/>
        </w:rPr>
      </w:pPr>
      <w:hyperlink r:id="rId27" w:history="1">
        <w:r w:rsidR="00406C7A">
          <w:rPr>
            <w:rStyle w:val="Hyperlink"/>
          </w:rPr>
          <w:t>Cue Syllabus Review Tool (usc.edu)</w:t>
        </w:r>
      </w:hyperlink>
    </w:p>
    <w:p w14:paraId="6269FFD2" w14:textId="77777777" w:rsidR="00E74379" w:rsidRDefault="00E74379" w:rsidP="003A5C2E">
      <w:pPr>
        <w:pStyle w:val="Footer"/>
        <w:rPr>
          <w:rStyle w:val="Hyperlink"/>
        </w:rPr>
      </w:pPr>
    </w:p>
    <w:p w14:paraId="254D4EA8" w14:textId="713109B1" w:rsidR="009D3776" w:rsidRDefault="00D06553" w:rsidP="003A5C2E">
      <w:pPr>
        <w:pStyle w:val="Footer"/>
        <w:rPr>
          <w:rStyle w:val="Hyperlink"/>
        </w:rPr>
      </w:pPr>
      <w:hyperlink r:id="rId28" w:history="1">
        <w:r w:rsidR="00E74379" w:rsidRPr="002B4BFB">
          <w:rPr>
            <w:rStyle w:val="Hyperlink"/>
          </w:rPr>
          <w:t>https://www.brown.edu/sheridan/teaching-learning-resources/inclusive-teaching/statements</w:t>
        </w:r>
      </w:hyperlink>
    </w:p>
    <w:p w14:paraId="0B735261" w14:textId="014DC4EA" w:rsidR="00E74379" w:rsidRDefault="00E74379" w:rsidP="003A5C2E">
      <w:pPr>
        <w:pStyle w:val="Footer"/>
        <w:rPr>
          <w:rStyle w:val="Hyperlink"/>
        </w:rPr>
      </w:pPr>
    </w:p>
    <w:p w14:paraId="1F87F0FE" w14:textId="4AFCE3CE" w:rsidR="00E74379" w:rsidRDefault="00D06553" w:rsidP="003A5C2E">
      <w:pPr>
        <w:pStyle w:val="Footer"/>
        <w:rPr>
          <w:rStyle w:val="Hyperlink"/>
        </w:rPr>
      </w:pPr>
      <w:hyperlink r:id="rId29" w:history="1">
        <w:r w:rsidR="00F66387" w:rsidRPr="002B4BFB">
          <w:rPr>
            <w:rStyle w:val="Hyperlink"/>
          </w:rPr>
          <w:t>https://www.cast.org/impact/universal-design-for-learning-udl</w:t>
        </w:r>
      </w:hyperlink>
    </w:p>
    <w:p w14:paraId="54CE31B9" w14:textId="62BC3BF6" w:rsidR="00F66387" w:rsidRDefault="00F66387" w:rsidP="003A5C2E">
      <w:pPr>
        <w:pStyle w:val="Footer"/>
        <w:rPr>
          <w:rStyle w:val="Hyperlink"/>
        </w:rPr>
      </w:pPr>
    </w:p>
    <w:p w14:paraId="6A553C4F" w14:textId="6F2DE905" w:rsidR="00F66387" w:rsidRDefault="007D4E46" w:rsidP="003A5C2E">
      <w:pPr>
        <w:pStyle w:val="Footer"/>
        <w:rPr>
          <w:rStyle w:val="Hyperlink"/>
        </w:rPr>
      </w:pPr>
      <w:r>
        <w:rPr>
          <w:rStyle w:val="Hyperlink"/>
          <w:u w:val="none"/>
        </w:rPr>
        <w:t>Assessing Learner-</w:t>
      </w:r>
      <w:proofErr w:type="spellStart"/>
      <w:r>
        <w:rPr>
          <w:rStyle w:val="Hyperlink"/>
          <w:u w:val="none"/>
        </w:rPr>
        <w:t>Centredness</w:t>
      </w:r>
      <w:proofErr w:type="spellEnd"/>
      <w:r>
        <w:rPr>
          <w:rStyle w:val="Hyperlink"/>
          <w:u w:val="none"/>
        </w:rPr>
        <w:t xml:space="preserve"> Through </w:t>
      </w:r>
      <w:r w:rsidR="00A73D01">
        <w:rPr>
          <w:rStyle w:val="Hyperlink"/>
          <w:u w:val="none"/>
        </w:rPr>
        <w:t xml:space="preserve">Course Syllabi:  </w:t>
      </w:r>
      <w:hyperlink r:id="rId30" w:history="1">
        <w:r w:rsidRPr="002B4BFB">
          <w:rPr>
            <w:rStyle w:val="Hyperlink"/>
          </w:rPr>
          <w:t>https://doi.org/10.1080/02602930801956018</w:t>
        </w:r>
      </w:hyperlink>
    </w:p>
    <w:p w14:paraId="60183EF4" w14:textId="7A722838" w:rsidR="00CB65AB" w:rsidRDefault="00CB65AB" w:rsidP="003A5C2E">
      <w:pPr>
        <w:pStyle w:val="Footer"/>
        <w:rPr>
          <w:rStyle w:val="Hyperlink"/>
        </w:rPr>
      </w:pPr>
    </w:p>
    <w:p w14:paraId="087DE6B5" w14:textId="72DA0CAC" w:rsidR="00CB65AB" w:rsidRDefault="00D06553" w:rsidP="003A5C2E">
      <w:pPr>
        <w:pStyle w:val="Footer"/>
        <w:rPr>
          <w:rStyle w:val="Hyperlink"/>
        </w:rPr>
      </w:pPr>
      <w:hyperlink r:id="rId31" w:history="1">
        <w:r w:rsidR="00085CC4" w:rsidRPr="002B4BFB">
          <w:rPr>
            <w:rStyle w:val="Hyperlink"/>
          </w:rPr>
          <w:t>https://www.latimes.com/books/la-et-jc-decolonize-syllabus-20181008-story.html</w:t>
        </w:r>
      </w:hyperlink>
    </w:p>
    <w:p w14:paraId="3DA1F1E6" w14:textId="1C994EE4" w:rsidR="00085CC4" w:rsidRDefault="00D06553" w:rsidP="003A5C2E">
      <w:pPr>
        <w:pStyle w:val="Footer"/>
        <w:rPr>
          <w:rStyle w:val="Hyperlink"/>
        </w:rPr>
      </w:pPr>
      <w:hyperlink r:id="rId32" w:history="1">
        <w:r w:rsidR="008248F1" w:rsidRPr="002B4BFB">
          <w:rPr>
            <w:rStyle w:val="Hyperlink"/>
          </w:rPr>
          <w:t>https://www.teaching-matters-blog.ed.ac.uk/creating-a-relentless-welcome/</w:t>
        </w:r>
      </w:hyperlink>
    </w:p>
    <w:p w14:paraId="1EE03BCC" w14:textId="407443AA" w:rsidR="008248F1" w:rsidRDefault="008248F1" w:rsidP="003A5C2E">
      <w:pPr>
        <w:pStyle w:val="Footer"/>
        <w:rPr>
          <w:rStyle w:val="Hyperlink"/>
        </w:rPr>
      </w:pPr>
    </w:p>
    <w:p w14:paraId="4754AB7F" w14:textId="518A585E" w:rsidR="008248F1" w:rsidRDefault="00D06553" w:rsidP="003A5C2E">
      <w:pPr>
        <w:pStyle w:val="Footer"/>
        <w:rPr>
          <w:rStyle w:val="Hyperlink"/>
        </w:rPr>
      </w:pPr>
      <w:hyperlink r:id="rId33" w:history="1">
        <w:r w:rsidR="008248F1" w:rsidRPr="002B4BFB">
          <w:rPr>
            <w:rStyle w:val="Hyperlink"/>
          </w:rPr>
          <w:t>https://www.chronicle.com/interactives/advice-syllabus</w:t>
        </w:r>
      </w:hyperlink>
    </w:p>
    <w:p w14:paraId="14B11B9C" w14:textId="436CFCAB" w:rsidR="008248F1" w:rsidRDefault="008248F1" w:rsidP="003A5C2E">
      <w:pPr>
        <w:pStyle w:val="Footer"/>
        <w:rPr>
          <w:rStyle w:val="Hyperlink"/>
        </w:rPr>
      </w:pPr>
    </w:p>
    <w:p w14:paraId="472602E3" w14:textId="458E200B" w:rsidR="008248F1" w:rsidRDefault="00D06553" w:rsidP="003A5C2E">
      <w:pPr>
        <w:pStyle w:val="Footer"/>
        <w:rPr>
          <w:rStyle w:val="Hyperlink"/>
        </w:rPr>
      </w:pPr>
      <w:hyperlink r:id="rId34" w:history="1">
        <w:r w:rsidR="007B0FD8" w:rsidRPr="002B4BFB">
          <w:rPr>
            <w:rStyle w:val="Hyperlink"/>
          </w:rPr>
          <w:t>http://www.thetattooedprof.com/wp-content/uploads/2019/09/The-Syllabus-from-a-student-perspective.pdf</w:t>
        </w:r>
      </w:hyperlink>
    </w:p>
    <w:p w14:paraId="2F3BC079" w14:textId="78701485" w:rsidR="007B0FD8" w:rsidRDefault="007B0FD8" w:rsidP="003A5C2E">
      <w:pPr>
        <w:pStyle w:val="Footer"/>
        <w:rPr>
          <w:rStyle w:val="Hyperlink"/>
        </w:rPr>
      </w:pPr>
    </w:p>
    <w:p w14:paraId="647A77CC" w14:textId="41A65924" w:rsidR="00BE3AE1" w:rsidRDefault="00D06553" w:rsidP="003A5C2E">
      <w:pPr>
        <w:pStyle w:val="Footer"/>
        <w:rPr>
          <w:rStyle w:val="Hyperlink"/>
        </w:rPr>
      </w:pPr>
      <w:hyperlink r:id="rId35" w:history="1">
        <w:r w:rsidR="00A06A37" w:rsidRPr="002B4BFB">
          <w:rPr>
            <w:rStyle w:val="Hyperlink"/>
          </w:rPr>
          <w:t>https://community.acue.org/blog/inclusive-curriculum/</w:t>
        </w:r>
      </w:hyperlink>
    </w:p>
    <w:p w14:paraId="5FF93AB0" w14:textId="25B6956B" w:rsidR="00A06A37" w:rsidRDefault="00A06A37" w:rsidP="003A5C2E">
      <w:pPr>
        <w:pStyle w:val="Footer"/>
        <w:rPr>
          <w:rStyle w:val="Hyperlink"/>
        </w:rPr>
      </w:pPr>
    </w:p>
    <w:p w14:paraId="308CB508" w14:textId="766A88E6" w:rsidR="00E420B8" w:rsidRDefault="00D06553" w:rsidP="003A5C2E">
      <w:pPr>
        <w:pStyle w:val="Footer"/>
        <w:rPr>
          <w:rStyle w:val="Hyperlink"/>
        </w:rPr>
      </w:pPr>
      <w:hyperlink r:id="rId36" w:history="1">
        <w:r w:rsidR="00105DD9" w:rsidRPr="002B4BFB">
          <w:rPr>
            <w:rStyle w:val="Hyperlink"/>
          </w:rPr>
          <w:t>https://www.chronicle.com/article/distracted-minds-the-role-of-tempo-in-good-teaching</w:t>
        </w:r>
      </w:hyperlink>
    </w:p>
    <w:p w14:paraId="158B19FF" w14:textId="7012D09E" w:rsidR="00105DD9" w:rsidRDefault="00105DD9" w:rsidP="003A5C2E">
      <w:pPr>
        <w:pStyle w:val="Footer"/>
        <w:rPr>
          <w:rStyle w:val="Hyperlink"/>
        </w:rPr>
      </w:pPr>
    </w:p>
    <w:p w14:paraId="1CDA415A" w14:textId="22F4503D" w:rsidR="00105DD9" w:rsidRDefault="00D06553" w:rsidP="003A5C2E">
      <w:pPr>
        <w:pStyle w:val="Footer"/>
        <w:rPr>
          <w:rStyle w:val="Hyperlink"/>
        </w:rPr>
      </w:pPr>
      <w:hyperlink r:id="rId37" w:history="1">
        <w:r w:rsidR="00B71A88" w:rsidRPr="002B4BFB">
          <w:rPr>
            <w:rStyle w:val="Hyperlink"/>
          </w:rPr>
          <w:t>https://wamu.org/story/19/10/06/college-students-how-to-make-office-hours-less-scary</w:t>
        </w:r>
      </w:hyperlink>
    </w:p>
    <w:p w14:paraId="4D9A8183" w14:textId="017ECF55" w:rsidR="00B71A88" w:rsidRDefault="00B71A88" w:rsidP="003A5C2E">
      <w:pPr>
        <w:pStyle w:val="Footer"/>
        <w:rPr>
          <w:rStyle w:val="Hyperlink"/>
        </w:rPr>
      </w:pPr>
    </w:p>
    <w:p w14:paraId="089C746E" w14:textId="525A067E" w:rsidR="005404CD" w:rsidRDefault="00D06553" w:rsidP="003A5C2E">
      <w:pPr>
        <w:pStyle w:val="Footer"/>
        <w:rPr>
          <w:rStyle w:val="Hyperlink"/>
        </w:rPr>
      </w:pPr>
      <w:hyperlink r:id="rId38" w:anchor="transcriptcontainer" w:history="1">
        <w:r w:rsidR="00AC6F13" w:rsidRPr="002B4BFB">
          <w:rPr>
            <w:rStyle w:val="Hyperlink"/>
          </w:rPr>
          <w:t>https://teachinginhighered.com/podcast/reach-everyone-teach-everyone/#transcriptcontainer</w:t>
        </w:r>
      </w:hyperlink>
    </w:p>
    <w:p w14:paraId="273CCD71" w14:textId="62B7F73F" w:rsidR="00AC6F13" w:rsidRDefault="00AC6F13" w:rsidP="003A5C2E">
      <w:pPr>
        <w:pStyle w:val="Footer"/>
        <w:rPr>
          <w:rStyle w:val="Hyperlink"/>
        </w:rPr>
      </w:pPr>
    </w:p>
    <w:p w14:paraId="7B7E6E4F" w14:textId="1CF16673" w:rsidR="00F8149A" w:rsidRDefault="00FA5AD5" w:rsidP="003A5C2E">
      <w:pPr>
        <w:pStyle w:val="Footer"/>
        <w:rPr>
          <w:rStyle w:val="Hyperlink"/>
        </w:rPr>
      </w:pPr>
      <w:r>
        <w:rPr>
          <w:rStyle w:val="Hyperlink"/>
          <w:u w:val="none"/>
        </w:rPr>
        <w:t xml:space="preserve">Changes in syllabus tone affect warmth (but not competence) ratings of both male and female instructors:  </w:t>
      </w:r>
      <w:hyperlink r:id="rId39" w:history="1">
        <w:r w:rsidRPr="002B4BFB">
          <w:rPr>
            <w:rStyle w:val="Hyperlink"/>
          </w:rPr>
          <w:t>https://doi.org/10.1007/s11218-017-9409-7</w:t>
        </w:r>
      </w:hyperlink>
    </w:p>
    <w:p w14:paraId="0EE2BAD5" w14:textId="488FFF29" w:rsidR="00F10825" w:rsidRDefault="00F10825" w:rsidP="003A5C2E">
      <w:pPr>
        <w:pStyle w:val="Footer"/>
        <w:rPr>
          <w:rStyle w:val="Hyperlink"/>
        </w:rPr>
      </w:pPr>
    </w:p>
    <w:p w14:paraId="014E8391" w14:textId="77777777" w:rsidR="00E534B6" w:rsidRPr="009D305C" w:rsidRDefault="00E534B6" w:rsidP="003A5C2E">
      <w:pPr>
        <w:pStyle w:val="Footer"/>
        <w:rPr>
          <w:color w:val="0000FF"/>
          <w:u w:val="single"/>
        </w:rPr>
      </w:pPr>
    </w:p>
    <w:sectPr w:rsidR="00E534B6" w:rsidRPr="009D305C" w:rsidSect="00FB09F4">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BAEE" w14:textId="77777777" w:rsidR="00BB6F22" w:rsidRDefault="00BB6F22" w:rsidP="00FB09F4">
      <w:pPr>
        <w:spacing w:after="0" w:line="240" w:lineRule="auto"/>
      </w:pPr>
      <w:r>
        <w:separator/>
      </w:r>
    </w:p>
  </w:endnote>
  <w:endnote w:type="continuationSeparator" w:id="0">
    <w:p w14:paraId="28B33EBF" w14:textId="77777777" w:rsidR="00BB6F22" w:rsidRDefault="00BB6F22" w:rsidP="00FB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A6A8" w14:textId="77777777" w:rsidR="004F601C" w:rsidRDefault="004F6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4652" w14:textId="77777777" w:rsidR="004F601C" w:rsidRDefault="004F6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492F" w14:textId="77777777" w:rsidR="004F601C" w:rsidRDefault="004F6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6ACC" w14:textId="77777777" w:rsidR="00BB6F22" w:rsidRDefault="00BB6F22" w:rsidP="00FB09F4">
      <w:pPr>
        <w:spacing w:after="0" w:line="240" w:lineRule="auto"/>
      </w:pPr>
      <w:r>
        <w:separator/>
      </w:r>
    </w:p>
  </w:footnote>
  <w:footnote w:type="continuationSeparator" w:id="0">
    <w:p w14:paraId="14FE285A" w14:textId="77777777" w:rsidR="00BB6F22" w:rsidRDefault="00BB6F22" w:rsidP="00FB0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8A33" w14:textId="77777777" w:rsidR="004F601C" w:rsidRDefault="004F6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77C8" w14:textId="77777777" w:rsidR="004F601C" w:rsidRDefault="004F6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F0F4" w14:textId="4933B2B3" w:rsidR="004F601C" w:rsidRDefault="004F6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B72"/>
    <w:multiLevelType w:val="hybridMultilevel"/>
    <w:tmpl w:val="D50E15AE"/>
    <w:lvl w:ilvl="0" w:tplc="030094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A471F"/>
    <w:multiLevelType w:val="hybridMultilevel"/>
    <w:tmpl w:val="73EEE8EA"/>
    <w:lvl w:ilvl="0" w:tplc="030094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22CAE"/>
    <w:multiLevelType w:val="hybridMultilevel"/>
    <w:tmpl w:val="A0EE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C4DBF"/>
    <w:multiLevelType w:val="hybridMultilevel"/>
    <w:tmpl w:val="A59C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280750">
    <w:abstractNumId w:val="2"/>
  </w:num>
  <w:num w:numId="2" w16cid:durableId="472061075">
    <w:abstractNumId w:val="0"/>
  </w:num>
  <w:num w:numId="3" w16cid:durableId="207036698">
    <w:abstractNumId w:val="1"/>
  </w:num>
  <w:num w:numId="4" w16cid:durableId="1853718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25"/>
    <w:rsid w:val="0006181B"/>
    <w:rsid w:val="00085CC4"/>
    <w:rsid w:val="00105DD9"/>
    <w:rsid w:val="00121999"/>
    <w:rsid w:val="001D3BEC"/>
    <w:rsid w:val="002710CF"/>
    <w:rsid w:val="00283417"/>
    <w:rsid w:val="002972BB"/>
    <w:rsid w:val="002E17C7"/>
    <w:rsid w:val="0033078C"/>
    <w:rsid w:val="003668B4"/>
    <w:rsid w:val="003A2898"/>
    <w:rsid w:val="003A5C2E"/>
    <w:rsid w:val="003D38D6"/>
    <w:rsid w:val="003E6221"/>
    <w:rsid w:val="00406C7A"/>
    <w:rsid w:val="00435FAB"/>
    <w:rsid w:val="0048211D"/>
    <w:rsid w:val="004B3B31"/>
    <w:rsid w:val="004C07E3"/>
    <w:rsid w:val="004D76A7"/>
    <w:rsid w:val="004F601C"/>
    <w:rsid w:val="004F63C3"/>
    <w:rsid w:val="005404CD"/>
    <w:rsid w:val="006051FC"/>
    <w:rsid w:val="006976BB"/>
    <w:rsid w:val="006A74AE"/>
    <w:rsid w:val="006D67D0"/>
    <w:rsid w:val="00713285"/>
    <w:rsid w:val="007305D9"/>
    <w:rsid w:val="00766310"/>
    <w:rsid w:val="007B0FD8"/>
    <w:rsid w:val="007C168F"/>
    <w:rsid w:val="007C4DA5"/>
    <w:rsid w:val="007D340B"/>
    <w:rsid w:val="007D4E46"/>
    <w:rsid w:val="008248F1"/>
    <w:rsid w:val="008308A6"/>
    <w:rsid w:val="008400F8"/>
    <w:rsid w:val="00880D10"/>
    <w:rsid w:val="008904F0"/>
    <w:rsid w:val="008E4011"/>
    <w:rsid w:val="00902336"/>
    <w:rsid w:val="00921FC1"/>
    <w:rsid w:val="00940BF6"/>
    <w:rsid w:val="009C69A0"/>
    <w:rsid w:val="009D305C"/>
    <w:rsid w:val="009D3776"/>
    <w:rsid w:val="009D7324"/>
    <w:rsid w:val="009E0BE0"/>
    <w:rsid w:val="009E3769"/>
    <w:rsid w:val="00A06A37"/>
    <w:rsid w:val="00A12787"/>
    <w:rsid w:val="00A23E87"/>
    <w:rsid w:val="00A73D01"/>
    <w:rsid w:val="00A759E6"/>
    <w:rsid w:val="00AA694E"/>
    <w:rsid w:val="00AC6F13"/>
    <w:rsid w:val="00AD7045"/>
    <w:rsid w:val="00AE165E"/>
    <w:rsid w:val="00AF2E67"/>
    <w:rsid w:val="00B168FA"/>
    <w:rsid w:val="00B415DE"/>
    <w:rsid w:val="00B4791A"/>
    <w:rsid w:val="00B71A88"/>
    <w:rsid w:val="00B745C8"/>
    <w:rsid w:val="00B907D2"/>
    <w:rsid w:val="00BB6CC1"/>
    <w:rsid w:val="00BB6F22"/>
    <w:rsid w:val="00BE3AE1"/>
    <w:rsid w:val="00C37AAC"/>
    <w:rsid w:val="00C62540"/>
    <w:rsid w:val="00CB65AB"/>
    <w:rsid w:val="00CD5E37"/>
    <w:rsid w:val="00D06553"/>
    <w:rsid w:val="00D27588"/>
    <w:rsid w:val="00D60025"/>
    <w:rsid w:val="00D76079"/>
    <w:rsid w:val="00D937AB"/>
    <w:rsid w:val="00DB4CCC"/>
    <w:rsid w:val="00DC4C60"/>
    <w:rsid w:val="00DC75FD"/>
    <w:rsid w:val="00DD067D"/>
    <w:rsid w:val="00E420B8"/>
    <w:rsid w:val="00E534B6"/>
    <w:rsid w:val="00E726A1"/>
    <w:rsid w:val="00E74379"/>
    <w:rsid w:val="00E86544"/>
    <w:rsid w:val="00E86664"/>
    <w:rsid w:val="00F10825"/>
    <w:rsid w:val="00F520F1"/>
    <w:rsid w:val="00F6380B"/>
    <w:rsid w:val="00F66387"/>
    <w:rsid w:val="00F8149A"/>
    <w:rsid w:val="00F93575"/>
    <w:rsid w:val="00FA5AD5"/>
    <w:rsid w:val="00FB09F4"/>
    <w:rsid w:val="00FC5EF9"/>
    <w:rsid w:val="016A837A"/>
    <w:rsid w:val="0230623E"/>
    <w:rsid w:val="067BECFE"/>
    <w:rsid w:val="0A220383"/>
    <w:rsid w:val="0E2FDE25"/>
    <w:rsid w:val="0F29FB07"/>
    <w:rsid w:val="0FE3A7F3"/>
    <w:rsid w:val="172EB2FD"/>
    <w:rsid w:val="1AB82EE8"/>
    <w:rsid w:val="211A358D"/>
    <w:rsid w:val="2A5EF16F"/>
    <w:rsid w:val="337BBD70"/>
    <w:rsid w:val="35E21018"/>
    <w:rsid w:val="35F64ADF"/>
    <w:rsid w:val="37CC2A84"/>
    <w:rsid w:val="37F5FAB7"/>
    <w:rsid w:val="3CE6215D"/>
    <w:rsid w:val="3FC39EE2"/>
    <w:rsid w:val="422CC079"/>
    <w:rsid w:val="42F9D987"/>
    <w:rsid w:val="448FAB2A"/>
    <w:rsid w:val="45BEF3B7"/>
    <w:rsid w:val="46B7D616"/>
    <w:rsid w:val="475EB494"/>
    <w:rsid w:val="498D1C90"/>
    <w:rsid w:val="49E7EACE"/>
    <w:rsid w:val="4D3F1107"/>
    <w:rsid w:val="4E0B7995"/>
    <w:rsid w:val="4F883C93"/>
    <w:rsid w:val="561B0A8F"/>
    <w:rsid w:val="56B4D183"/>
    <w:rsid w:val="5DA3220A"/>
    <w:rsid w:val="5E1FC1B7"/>
    <w:rsid w:val="60C664B6"/>
    <w:rsid w:val="62231B31"/>
    <w:rsid w:val="63330B2B"/>
    <w:rsid w:val="6354D611"/>
    <w:rsid w:val="66C798AB"/>
    <w:rsid w:val="6972820E"/>
    <w:rsid w:val="70AABEAA"/>
    <w:rsid w:val="76EB95B5"/>
    <w:rsid w:val="771E8822"/>
    <w:rsid w:val="780306E3"/>
    <w:rsid w:val="78C6F1E4"/>
    <w:rsid w:val="7A1F786F"/>
    <w:rsid w:val="7CCDF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304B3"/>
  <w15:chartTrackingRefBased/>
  <w15:docId w15:val="{82E9374D-3A35-4B99-A356-35544CDC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5C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5C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025"/>
    <w:pPr>
      <w:ind w:left="720"/>
      <w:contextualSpacing/>
    </w:pPr>
  </w:style>
  <w:style w:type="paragraph" w:styleId="Header">
    <w:name w:val="header"/>
    <w:basedOn w:val="Normal"/>
    <w:link w:val="HeaderChar"/>
    <w:uiPriority w:val="99"/>
    <w:unhideWhenUsed/>
    <w:rsid w:val="00FB0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9F4"/>
  </w:style>
  <w:style w:type="paragraph" w:styleId="Footer">
    <w:name w:val="footer"/>
    <w:basedOn w:val="Normal"/>
    <w:link w:val="FooterChar"/>
    <w:uiPriority w:val="99"/>
    <w:unhideWhenUsed/>
    <w:rsid w:val="00FB0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9F4"/>
  </w:style>
  <w:style w:type="paragraph" w:customStyle="1" w:styleId="Default">
    <w:name w:val="Default"/>
    <w:rsid w:val="00BB6CC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759E6"/>
    <w:rPr>
      <w:color w:val="0000FF"/>
      <w:u w:val="single"/>
    </w:rPr>
  </w:style>
  <w:style w:type="character" w:customStyle="1" w:styleId="Heading1Char">
    <w:name w:val="Heading 1 Char"/>
    <w:basedOn w:val="DefaultParagraphFont"/>
    <w:link w:val="Heading1"/>
    <w:uiPriority w:val="9"/>
    <w:rsid w:val="003A5C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5C2E"/>
    <w:rPr>
      <w:rFonts w:ascii="Times New Roman" w:eastAsia="Times New Roman" w:hAnsi="Times New Roman" w:cs="Times New Roman"/>
      <w:b/>
      <w:bCs/>
      <w:sz w:val="36"/>
      <w:szCs w:val="36"/>
    </w:rPr>
  </w:style>
  <w:style w:type="paragraph" w:customStyle="1" w:styleId="xmsonormal">
    <w:name w:val="x_msonormal"/>
    <w:basedOn w:val="Normal"/>
    <w:rsid w:val="003A5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header">
    <w:name w:val="x_msoheader"/>
    <w:basedOn w:val="Normal"/>
    <w:rsid w:val="003A5C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C2E"/>
    <w:rPr>
      <w:b/>
      <w:bCs/>
    </w:rPr>
  </w:style>
  <w:style w:type="character" w:styleId="FollowedHyperlink">
    <w:name w:val="FollowedHyperlink"/>
    <w:basedOn w:val="DefaultParagraphFont"/>
    <w:uiPriority w:val="99"/>
    <w:semiHidden/>
    <w:unhideWhenUsed/>
    <w:rsid w:val="00D27588"/>
    <w:rPr>
      <w:color w:val="954F72" w:themeColor="followedHyperlink"/>
      <w:u w:val="single"/>
    </w:rPr>
  </w:style>
  <w:style w:type="character" w:styleId="CommentReference">
    <w:name w:val="annotation reference"/>
    <w:basedOn w:val="DefaultParagraphFont"/>
    <w:uiPriority w:val="99"/>
    <w:semiHidden/>
    <w:unhideWhenUsed/>
    <w:rsid w:val="00940BF6"/>
    <w:rPr>
      <w:sz w:val="16"/>
      <w:szCs w:val="16"/>
    </w:rPr>
  </w:style>
  <w:style w:type="paragraph" w:styleId="CommentText">
    <w:name w:val="annotation text"/>
    <w:basedOn w:val="Normal"/>
    <w:link w:val="CommentTextChar"/>
    <w:uiPriority w:val="99"/>
    <w:semiHidden/>
    <w:unhideWhenUsed/>
    <w:rsid w:val="00940BF6"/>
    <w:pPr>
      <w:spacing w:line="240" w:lineRule="auto"/>
    </w:pPr>
    <w:rPr>
      <w:sz w:val="20"/>
      <w:szCs w:val="20"/>
    </w:rPr>
  </w:style>
  <w:style w:type="character" w:customStyle="1" w:styleId="CommentTextChar">
    <w:name w:val="Comment Text Char"/>
    <w:basedOn w:val="DefaultParagraphFont"/>
    <w:link w:val="CommentText"/>
    <w:uiPriority w:val="99"/>
    <w:semiHidden/>
    <w:rsid w:val="00940BF6"/>
    <w:rPr>
      <w:sz w:val="20"/>
      <w:szCs w:val="20"/>
    </w:rPr>
  </w:style>
  <w:style w:type="paragraph" w:styleId="CommentSubject">
    <w:name w:val="annotation subject"/>
    <w:basedOn w:val="CommentText"/>
    <w:next w:val="CommentText"/>
    <w:link w:val="CommentSubjectChar"/>
    <w:uiPriority w:val="99"/>
    <w:semiHidden/>
    <w:unhideWhenUsed/>
    <w:rsid w:val="00940BF6"/>
    <w:rPr>
      <w:b/>
      <w:bCs/>
    </w:rPr>
  </w:style>
  <w:style w:type="character" w:customStyle="1" w:styleId="CommentSubjectChar">
    <w:name w:val="Comment Subject Char"/>
    <w:basedOn w:val="CommentTextChar"/>
    <w:link w:val="CommentSubject"/>
    <w:uiPriority w:val="99"/>
    <w:semiHidden/>
    <w:rsid w:val="00940BF6"/>
    <w:rPr>
      <w:b/>
      <w:bCs/>
      <w:sz w:val="20"/>
      <w:szCs w:val="20"/>
    </w:rPr>
  </w:style>
  <w:style w:type="paragraph" w:styleId="Revision">
    <w:name w:val="Revision"/>
    <w:hidden/>
    <w:uiPriority w:val="99"/>
    <w:semiHidden/>
    <w:rsid w:val="001D3BEC"/>
    <w:pPr>
      <w:spacing w:after="0" w:line="240" w:lineRule="auto"/>
    </w:pPr>
  </w:style>
  <w:style w:type="character" w:styleId="UnresolvedMention">
    <w:name w:val="Unresolved Mention"/>
    <w:basedOn w:val="DefaultParagraphFont"/>
    <w:uiPriority w:val="99"/>
    <w:semiHidden/>
    <w:unhideWhenUsed/>
    <w:rsid w:val="00406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1769">
      <w:bodyDiv w:val="1"/>
      <w:marLeft w:val="0"/>
      <w:marRight w:val="0"/>
      <w:marTop w:val="0"/>
      <w:marBottom w:val="0"/>
      <w:divBdr>
        <w:top w:val="none" w:sz="0" w:space="0" w:color="auto"/>
        <w:left w:val="none" w:sz="0" w:space="0" w:color="auto"/>
        <w:bottom w:val="none" w:sz="0" w:space="0" w:color="auto"/>
        <w:right w:val="none" w:sz="0" w:space="0" w:color="auto"/>
      </w:divBdr>
    </w:div>
    <w:div w:id="870414788">
      <w:bodyDiv w:val="1"/>
      <w:marLeft w:val="0"/>
      <w:marRight w:val="0"/>
      <w:marTop w:val="0"/>
      <w:marBottom w:val="0"/>
      <w:divBdr>
        <w:top w:val="none" w:sz="0" w:space="0" w:color="auto"/>
        <w:left w:val="none" w:sz="0" w:space="0" w:color="auto"/>
        <w:bottom w:val="none" w:sz="0" w:space="0" w:color="auto"/>
        <w:right w:val="none" w:sz="0" w:space="0" w:color="auto"/>
      </w:divBdr>
    </w:div>
    <w:div w:id="1946762010">
      <w:bodyDiv w:val="1"/>
      <w:marLeft w:val="0"/>
      <w:marRight w:val="0"/>
      <w:marTop w:val="0"/>
      <w:marBottom w:val="0"/>
      <w:divBdr>
        <w:top w:val="none" w:sz="0" w:space="0" w:color="auto"/>
        <w:left w:val="none" w:sz="0" w:space="0" w:color="auto"/>
        <w:bottom w:val="none" w:sz="0" w:space="0" w:color="auto"/>
        <w:right w:val="none" w:sz="0" w:space="0" w:color="auto"/>
      </w:divBdr>
      <w:divsChild>
        <w:div w:id="87504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llersville.edu/provost/files/millersville-university-policies-and-links-for-syllabi.docx" TargetMode="External"/><Relationship Id="rId18" Type="http://schemas.openxmlformats.org/officeDocument/2006/relationships/hyperlink" Target="https://www.millersville.edu/dsj/land-acknowledgement/index.php" TargetMode="External"/><Relationship Id="rId26" Type="http://schemas.openxmlformats.org/officeDocument/2006/relationships/hyperlink" Target="https://www.cuesta.edu/about/documents/vpaa-docs/Syllabus_Review_Protocol_CUE.pdf" TargetMode="External"/><Relationship Id="rId39" Type="http://schemas.openxmlformats.org/officeDocument/2006/relationships/hyperlink" Target="https://doi.org/10.1007/s11218-017-9409-7" TargetMode="External"/><Relationship Id="rId21" Type="http://schemas.openxmlformats.org/officeDocument/2006/relationships/hyperlink" Target="https://www.millersville.edu/registrar/ferpaforstudents.php" TargetMode="External"/><Relationship Id="rId34" Type="http://schemas.openxmlformats.org/officeDocument/2006/relationships/hyperlink" Target="http://www.thetattooedprof.com/wp-content/uploads/2019/09/The-Syllabus-from-a-student-perspective.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illersville.edu/registrar/faculty/attendance-policy.php" TargetMode="External"/><Relationship Id="rId29" Type="http://schemas.openxmlformats.org/officeDocument/2006/relationships/hyperlink" Target="https://www.cast.org/impact/universal-design-for-learning-ud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llersville.edu/titleix/index.php" TargetMode="External"/><Relationship Id="rId24" Type="http://schemas.openxmlformats.org/officeDocument/2006/relationships/hyperlink" Target="https://www.insidehighered.com/news/2022/04/21/instructors-revise-syllabi-add-supportive-language" TargetMode="External"/><Relationship Id="rId32" Type="http://schemas.openxmlformats.org/officeDocument/2006/relationships/hyperlink" Target="https://www.teaching-matters-blog.ed.ac.uk/creating-a-relentless-welcome/" TargetMode="External"/><Relationship Id="rId37" Type="http://schemas.openxmlformats.org/officeDocument/2006/relationships/hyperlink" Target="https://wamu.org/story/19/10/06/college-students-how-to-make-office-hours-less-scary"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millersville.edu/cae/teaching-and-learning/academic-integrity.php" TargetMode="External"/><Relationship Id="rId23" Type="http://schemas.openxmlformats.org/officeDocument/2006/relationships/hyperlink" Target="https://www.millersville.edu/titleix/index.php" TargetMode="External"/><Relationship Id="rId28" Type="http://schemas.openxmlformats.org/officeDocument/2006/relationships/hyperlink" Target="https://www.brown.edu/sheridan/teaching-learning-resources/inclusive-teaching/statements" TargetMode="External"/><Relationship Id="rId36" Type="http://schemas.openxmlformats.org/officeDocument/2006/relationships/hyperlink" Target="https://www.chronicle.com/article/distracted-minds-the-role-of-tempo-in-good-teaching" TargetMode="External"/><Relationship Id="rId10" Type="http://schemas.openxmlformats.org/officeDocument/2006/relationships/endnotes" Target="endnotes.xml"/><Relationship Id="rId19" Type="http://schemas.openxmlformats.org/officeDocument/2006/relationships/hyperlink" Target="https://www.millersville.edu/delays.php" TargetMode="External"/><Relationship Id="rId31" Type="http://schemas.openxmlformats.org/officeDocument/2006/relationships/hyperlink" Target="https://www.latimes.com/books/la-et-jc-decolonize-syllabus-20181008-story.html"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llersville.edu/about/administration/policies/pdf/academics/academic-policy-academic-honesty-and-dishonesty.pdf" TargetMode="External"/><Relationship Id="rId22" Type="http://schemas.openxmlformats.org/officeDocument/2006/relationships/hyperlink" Target="https://www.millersville.edu/studentconduct/files/studentcodeofconduct.pdf" TargetMode="External"/><Relationship Id="rId27" Type="http://schemas.openxmlformats.org/officeDocument/2006/relationships/hyperlink" Target="https://cue-equitytools.usc.edu/" TargetMode="External"/><Relationship Id="rId30" Type="http://schemas.openxmlformats.org/officeDocument/2006/relationships/hyperlink" Target="https://doi.org/10.1080/02602930801956018" TargetMode="External"/><Relationship Id="rId35" Type="http://schemas.openxmlformats.org/officeDocument/2006/relationships/hyperlink" Target="https://community.acue.org/blog/inclusive-curriculum/"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illersville.edu/hr/ada/index.php" TargetMode="External"/><Relationship Id="rId17" Type="http://schemas.openxmlformats.org/officeDocument/2006/relationships/hyperlink" Target="https://www.millersville.edu/dsj/inclusionstatement/" TargetMode="External"/><Relationship Id="rId25" Type="http://schemas.openxmlformats.org/officeDocument/2006/relationships/hyperlink" Target="https://library.studentexperienceproject.org/courses/syllabus" TargetMode="External"/><Relationship Id="rId33" Type="http://schemas.openxmlformats.org/officeDocument/2006/relationships/hyperlink" Target="https://www.chronicle.com/interactives/advice-syllabus" TargetMode="External"/><Relationship Id="rId38" Type="http://schemas.openxmlformats.org/officeDocument/2006/relationships/hyperlink" Target="https://teachinginhighered.com/podcast/reach-everyone-teach-everyone/" TargetMode="External"/><Relationship Id="rId46" Type="http://schemas.openxmlformats.org/officeDocument/2006/relationships/fontTable" Target="fontTable.xml"/><Relationship Id="rId20" Type="http://schemas.openxmlformats.org/officeDocument/2006/relationships/hyperlink" Target="https://www.millersville.edu/dsj/inclusionstatement/preferred-name-faqs.php"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30ff4a4-a0df-405a-9992-b450c64c0369" xsi:nil="true"/>
    <lcf76f155ced4ddcb4097134ff3c332f xmlns="aecde15e-7959-4f86-9e10-66037340d7b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F7BC88CB155B4B9885E53243481F45" ma:contentTypeVersion="18" ma:contentTypeDescription="Create a new document." ma:contentTypeScope="" ma:versionID="195aabb057dfe18f69e802ec2ff11545">
  <xsd:schema xmlns:xsd="http://www.w3.org/2001/XMLSchema" xmlns:xs="http://www.w3.org/2001/XMLSchema" xmlns:p="http://schemas.microsoft.com/office/2006/metadata/properties" xmlns:ns1="http://schemas.microsoft.com/sharepoint/v3" xmlns:ns2="aecde15e-7959-4f86-9e10-66037340d7b4" xmlns:ns3="630ff4a4-a0df-405a-9992-b450c64c0369" targetNamespace="http://schemas.microsoft.com/office/2006/metadata/properties" ma:root="true" ma:fieldsID="5bdbbb9eeb56328ca640851a81cb0e9e" ns1:_="" ns2:_="" ns3:_="">
    <xsd:import namespace="http://schemas.microsoft.com/sharepoint/v3"/>
    <xsd:import namespace="aecde15e-7959-4f86-9e10-66037340d7b4"/>
    <xsd:import namespace="630ff4a4-a0df-405a-9992-b450c64c03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de15e-7959-4f86-9e10-66037340d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e43608-0d29-4e74-b67a-ce2d1ce293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0ff4a4-a0df-405a-9992-b450c64c0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09869e5-11de-4b4f-9ec4-442f874e5bb0}" ma:internalName="TaxCatchAll" ma:showField="CatchAllData" ma:web="630ff4a4-a0df-405a-9992-b450c64c0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611B3-4D61-487B-9731-D622795A3D75}">
  <ds:schemaRefs>
    <ds:schemaRef ds:uri="http://schemas.microsoft.com/sharepoint/v3/contenttype/forms"/>
  </ds:schemaRefs>
</ds:datastoreItem>
</file>

<file path=customXml/itemProps2.xml><?xml version="1.0" encoding="utf-8"?>
<ds:datastoreItem xmlns:ds="http://schemas.openxmlformats.org/officeDocument/2006/customXml" ds:itemID="{8DC89B96-D514-4250-AAF7-BC03B6B852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51BAB8-1E04-400A-8CD5-043C3F6A99E9}"/>
</file>

<file path=customXml/itemProps4.xml><?xml version="1.0" encoding="utf-8"?>
<ds:datastoreItem xmlns:ds="http://schemas.openxmlformats.org/officeDocument/2006/customXml" ds:itemID="{0233E6F0-66B4-4E76-9E76-DF59BBDF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1570</Words>
  <Characters>8949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Nazarenus</dc:creator>
  <cp:keywords/>
  <dc:description/>
  <cp:lastModifiedBy>Donna Peters</cp:lastModifiedBy>
  <cp:revision>2</cp:revision>
  <cp:lastPrinted>2023-02-13T13:03:00Z</cp:lastPrinted>
  <dcterms:created xsi:type="dcterms:W3CDTF">2023-02-15T19:47:00Z</dcterms:created>
  <dcterms:modified xsi:type="dcterms:W3CDTF">2023-02-15T19:47:00Z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0x0101007FF7BC88CB155B4B9885E53243481F45</vt:lpwstr>
  </property>
</Properties>
</file>